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60CA64" w14:textId="77777777" w:rsidR="008F76F3" w:rsidRPr="008F76F3" w:rsidRDefault="008F76F3" w:rsidP="008F76F3">
      <w:pPr>
        <w:spacing w:after="0" w:line="276" w:lineRule="auto"/>
        <w:jc w:val="center"/>
        <w:rPr>
          <w:rFonts w:cs="Tahoma"/>
          <w:b/>
          <w:sz w:val="24"/>
          <w:szCs w:val="24"/>
        </w:rPr>
      </w:pPr>
      <w:r w:rsidRPr="008F76F3">
        <w:rPr>
          <w:rFonts w:cs="Tahoma"/>
          <w:b/>
          <w:sz w:val="24"/>
          <w:szCs w:val="24"/>
        </w:rPr>
        <w:t xml:space="preserve">ESTUDO TÉCNICO PRELIMINAR </w:t>
      </w:r>
    </w:p>
    <w:p w14:paraId="1C9A8B45" w14:textId="77777777" w:rsidR="008F76F3" w:rsidRPr="008F76F3" w:rsidRDefault="008F76F3" w:rsidP="008F76F3">
      <w:pPr>
        <w:spacing w:after="0" w:line="276" w:lineRule="auto"/>
        <w:rPr>
          <w:rFonts w:cs="Tahoma"/>
          <w:sz w:val="16"/>
          <w:szCs w:val="16"/>
        </w:rPr>
      </w:pPr>
    </w:p>
    <w:tbl>
      <w:tblPr>
        <w:tblStyle w:val="Tabelacomgrade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8F76F3" w:rsidRPr="008F76F3" w14:paraId="0D68AE69" w14:textId="77777777" w:rsidTr="00251A32">
        <w:tc>
          <w:tcPr>
            <w:tcW w:w="9918" w:type="dxa"/>
          </w:tcPr>
          <w:p w14:paraId="1CA8A904" w14:textId="6A2579B7" w:rsidR="008F76F3" w:rsidRPr="008F76F3" w:rsidRDefault="008F76F3" w:rsidP="008F76F3">
            <w:pPr>
              <w:spacing w:line="276" w:lineRule="auto"/>
              <w:rPr>
                <w:rFonts w:cs="Tahoma"/>
                <w:b/>
                <w:sz w:val="16"/>
                <w:szCs w:val="16"/>
              </w:rPr>
            </w:pPr>
            <w:r w:rsidRPr="008F76F3">
              <w:rPr>
                <w:rFonts w:cs="Tahoma"/>
                <w:b/>
                <w:sz w:val="16"/>
                <w:szCs w:val="16"/>
              </w:rPr>
              <w:t xml:space="preserve">Secretaria requisitante: </w:t>
            </w:r>
            <w:r w:rsidRPr="008F76F3">
              <w:rPr>
                <w:rFonts w:cs="Tahoma"/>
                <w:sz w:val="16"/>
                <w:szCs w:val="16"/>
              </w:rPr>
              <w:t xml:space="preserve">Secretaria Municipal de </w:t>
            </w:r>
            <w:r w:rsidR="008F3949">
              <w:rPr>
                <w:rFonts w:cs="Tahoma"/>
                <w:sz w:val="16"/>
                <w:szCs w:val="16"/>
              </w:rPr>
              <w:t>Obras e Mobilidade Urbana</w:t>
            </w:r>
          </w:p>
        </w:tc>
      </w:tr>
      <w:tr w:rsidR="008F76F3" w:rsidRPr="008F76F3" w14:paraId="5EBF3E6C" w14:textId="77777777" w:rsidTr="008F76F3">
        <w:tc>
          <w:tcPr>
            <w:tcW w:w="9918" w:type="dxa"/>
            <w:tcBorders>
              <w:bottom w:val="single" w:sz="4" w:space="0" w:color="auto"/>
            </w:tcBorders>
          </w:tcPr>
          <w:p w14:paraId="506C1DC7" w14:textId="0F90CE40" w:rsidR="008F76F3" w:rsidRPr="008F76F3" w:rsidRDefault="008F76F3" w:rsidP="008F76F3">
            <w:pPr>
              <w:spacing w:line="276" w:lineRule="auto"/>
              <w:rPr>
                <w:rFonts w:cs="Tahoma"/>
                <w:b/>
                <w:sz w:val="16"/>
                <w:szCs w:val="16"/>
              </w:rPr>
            </w:pPr>
            <w:r w:rsidRPr="008F76F3">
              <w:rPr>
                <w:rFonts w:cs="Tahoma"/>
                <w:b/>
                <w:sz w:val="16"/>
                <w:szCs w:val="16"/>
              </w:rPr>
              <w:t xml:space="preserve">Servidor(es) e/ou Secretário responsável pela elaboração: </w:t>
            </w:r>
            <w:r w:rsidR="008F3949" w:rsidRPr="008F3949">
              <w:rPr>
                <w:rFonts w:cs="Tahoma"/>
                <w:bCs/>
                <w:sz w:val="16"/>
                <w:szCs w:val="16"/>
              </w:rPr>
              <w:t>Clóvis Spellmeier</w:t>
            </w:r>
          </w:p>
        </w:tc>
      </w:tr>
      <w:tr w:rsidR="008F76F3" w:rsidRPr="008F76F3" w14:paraId="58FCAF88" w14:textId="77777777" w:rsidTr="008F76F3">
        <w:tc>
          <w:tcPr>
            <w:tcW w:w="99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8E4BBE" w14:textId="77777777" w:rsidR="008F76F3" w:rsidRPr="008F76F3" w:rsidRDefault="008F76F3" w:rsidP="008F76F3">
            <w:pPr>
              <w:spacing w:line="276" w:lineRule="auto"/>
              <w:rPr>
                <w:rFonts w:cs="Tahoma"/>
                <w:b/>
                <w:sz w:val="16"/>
                <w:szCs w:val="16"/>
              </w:rPr>
            </w:pPr>
          </w:p>
        </w:tc>
      </w:tr>
      <w:tr w:rsidR="008F76F3" w:rsidRPr="008F76F3" w14:paraId="3DD24274" w14:textId="77777777" w:rsidTr="008F76F3">
        <w:tc>
          <w:tcPr>
            <w:tcW w:w="9918" w:type="dxa"/>
            <w:tcBorders>
              <w:top w:val="single" w:sz="4" w:space="0" w:color="auto"/>
            </w:tcBorders>
          </w:tcPr>
          <w:p w14:paraId="1BF269D1" w14:textId="77777777" w:rsidR="008F76F3" w:rsidRPr="008F76F3" w:rsidRDefault="008F76F3" w:rsidP="00251A32">
            <w:pPr>
              <w:spacing w:line="276" w:lineRule="auto"/>
              <w:rPr>
                <w:rFonts w:cs="Tahoma"/>
                <w:b/>
                <w:sz w:val="16"/>
                <w:szCs w:val="16"/>
              </w:rPr>
            </w:pPr>
            <w:r w:rsidRPr="008F76F3">
              <w:rPr>
                <w:rFonts w:cs="Tahoma"/>
                <w:b/>
                <w:sz w:val="16"/>
                <w:szCs w:val="16"/>
              </w:rPr>
              <w:t>1 - DESCRIÇÃO DA NECESSIDADE</w:t>
            </w:r>
          </w:p>
        </w:tc>
      </w:tr>
      <w:tr w:rsidR="008F76F3" w:rsidRPr="008F76F3" w14:paraId="7549A9A5" w14:textId="77777777" w:rsidTr="00251A32">
        <w:tc>
          <w:tcPr>
            <w:tcW w:w="9918" w:type="dxa"/>
            <w:shd w:val="clear" w:color="auto" w:fill="F2F2F2" w:themeFill="background1" w:themeFillShade="F2"/>
          </w:tcPr>
          <w:p w14:paraId="464C3993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b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Descrição da necessidade da contratação, considerado o problema a ser resolvido sob a perspectiva do interesse público (inciso I do § 1° do art. 18 da Lei 14.133/2021);</w:t>
            </w:r>
            <w:r w:rsidRPr="008F76F3">
              <w:rPr>
                <w:rFonts w:eastAsia="Times New Roman" w:cs="Tahoma"/>
                <w:b/>
                <w:color w:val="000000"/>
                <w:sz w:val="16"/>
                <w:szCs w:val="16"/>
                <w:lang w:eastAsia="pt-BR"/>
              </w:rPr>
              <w:t xml:space="preserve"> </w:t>
            </w:r>
          </w:p>
        </w:tc>
      </w:tr>
      <w:tr w:rsidR="008F76F3" w:rsidRPr="008F76F3" w14:paraId="20066B50" w14:textId="77777777" w:rsidTr="00251A32">
        <w:tc>
          <w:tcPr>
            <w:tcW w:w="9918" w:type="dxa"/>
          </w:tcPr>
          <w:p w14:paraId="25FE18B4" w14:textId="4E734831" w:rsidR="008F76F3" w:rsidRPr="008F76F3" w:rsidRDefault="007233CE" w:rsidP="00251A32">
            <w:pPr>
              <w:spacing w:line="276" w:lineRule="auto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 xml:space="preserve">Contratação de empresa para a </w:t>
            </w:r>
            <w:r w:rsidRPr="001C4A50">
              <w:rPr>
                <w:rFonts w:cs="Tahoma"/>
                <w:sz w:val="16"/>
                <w:szCs w:val="16"/>
              </w:rPr>
              <w:t>reconstrução</w:t>
            </w:r>
            <w:r>
              <w:rPr>
                <w:rFonts w:cs="Tahoma"/>
                <w:sz w:val="16"/>
                <w:szCs w:val="16"/>
              </w:rPr>
              <w:t xml:space="preserve"> total de duas pontes em concreto armado,</w:t>
            </w:r>
            <w:r w:rsidRPr="001C4A50">
              <w:rPr>
                <w:rFonts w:cs="Tahoma"/>
                <w:sz w:val="16"/>
                <w:szCs w:val="16"/>
              </w:rPr>
              <w:t xml:space="preserve"> pois a intervenção necessária é de extrema importância </w:t>
            </w:r>
            <w:r>
              <w:rPr>
                <w:rFonts w:cs="Tahoma"/>
                <w:sz w:val="16"/>
                <w:szCs w:val="16"/>
              </w:rPr>
              <w:t>para restabelecer a segurança e a mobilidade das comunidades atingidas e demais pessoas que trafegam por esses locais</w:t>
            </w:r>
            <w:r w:rsidR="000874E3">
              <w:rPr>
                <w:rFonts w:cs="Tahoma"/>
                <w:sz w:val="16"/>
                <w:szCs w:val="16"/>
              </w:rPr>
              <w:t>.</w:t>
            </w:r>
          </w:p>
        </w:tc>
      </w:tr>
    </w:tbl>
    <w:p w14:paraId="314F9F33" w14:textId="77777777" w:rsidR="008F76F3" w:rsidRPr="008F76F3" w:rsidRDefault="008F76F3" w:rsidP="008F76F3">
      <w:pPr>
        <w:spacing w:after="0" w:line="276" w:lineRule="auto"/>
        <w:rPr>
          <w:rFonts w:cs="Tahoma"/>
          <w:sz w:val="16"/>
          <w:szCs w:val="16"/>
        </w:rPr>
      </w:pPr>
    </w:p>
    <w:tbl>
      <w:tblPr>
        <w:tblStyle w:val="Tabelacomgrade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8F76F3" w:rsidRPr="008F76F3" w14:paraId="1BB79560" w14:textId="77777777" w:rsidTr="00251A32">
        <w:tc>
          <w:tcPr>
            <w:tcW w:w="9918" w:type="dxa"/>
          </w:tcPr>
          <w:p w14:paraId="569B37C6" w14:textId="77777777" w:rsidR="008F76F3" w:rsidRPr="008F76F3" w:rsidRDefault="008F76F3" w:rsidP="00251A32">
            <w:pPr>
              <w:shd w:val="clear" w:color="auto" w:fill="FFFFFF"/>
              <w:spacing w:line="276" w:lineRule="auto"/>
              <w:textAlignment w:val="baseline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2 – PREVISÃO NO PLANO DE CONTRATAÇÕES ANUAL</w:t>
            </w:r>
          </w:p>
        </w:tc>
      </w:tr>
      <w:tr w:rsidR="008F76F3" w:rsidRPr="008F76F3" w14:paraId="7498D87B" w14:textId="77777777" w:rsidTr="00251A32">
        <w:tc>
          <w:tcPr>
            <w:tcW w:w="9918" w:type="dxa"/>
            <w:shd w:val="clear" w:color="auto" w:fill="F2F2F2" w:themeFill="background1" w:themeFillShade="F2"/>
          </w:tcPr>
          <w:p w14:paraId="6CEA53AC" w14:textId="77777777" w:rsidR="008F76F3" w:rsidRPr="008F76F3" w:rsidRDefault="008F76F3" w:rsidP="00251A32">
            <w:pPr>
              <w:pStyle w:val="Default"/>
              <w:spacing w:line="276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pt-BR"/>
              </w:rPr>
            </w:pPr>
            <w:r w:rsidRPr="008F76F3">
              <w:rPr>
                <w:rFonts w:ascii="Tahoma" w:eastAsia="Times New Roman" w:hAnsi="Tahoma" w:cs="Tahoma"/>
                <w:bCs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ascii="Tahoma" w:hAnsi="Tahoma" w:cs="Tahoma"/>
                <w:sz w:val="16"/>
                <w:szCs w:val="16"/>
              </w:rPr>
              <w:t xml:space="preserve">Demonstração da previsão da contratação no plano de contratações anual, sempre que elaborado, de modo a indicar o seu alinhamento com o planejamento da Administração </w:t>
            </w:r>
            <w:r w:rsidRPr="008F76F3">
              <w:rPr>
                <w:rFonts w:ascii="Tahoma" w:eastAsia="Times New Roman" w:hAnsi="Tahoma" w:cs="Tahoma"/>
                <w:sz w:val="16"/>
                <w:szCs w:val="16"/>
                <w:lang w:eastAsia="pt-BR"/>
              </w:rPr>
              <w:t xml:space="preserve">(inciso II do § 1° do art. 18 da Lei 14.133/21); </w:t>
            </w:r>
          </w:p>
        </w:tc>
      </w:tr>
      <w:tr w:rsidR="008F76F3" w:rsidRPr="008F76F3" w14:paraId="27DB0D15" w14:textId="77777777" w:rsidTr="00251A32">
        <w:tc>
          <w:tcPr>
            <w:tcW w:w="9918" w:type="dxa"/>
          </w:tcPr>
          <w:p w14:paraId="26B5CF36" w14:textId="329C2AF1" w:rsidR="008F76F3" w:rsidRPr="008F76F3" w:rsidRDefault="008F3949" w:rsidP="00251A32">
            <w:pPr>
              <w:spacing w:line="276" w:lineRule="auto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 xml:space="preserve">Não previsto no Plano de Contratações Anual, tendo em vista que a enchente do mês de abril/maio de 2024, não poderia ter sido prevista, tão pouco suas proporções, sendo a maior enchente da história do Município e uma das maiores da história para o Estado do Rio Grande do Sul. Dessa forma, todas contratações decorrentes dessa catástrofe climática não estavam previstas no PCA, mas foram elaboradas e tramitadas de acordo com o exigido na Lei, sempre com o objetivo de reconstruir o Município para os habitantes. A fundamentação e embasamento para tal caracterização </w:t>
            </w:r>
            <w:r w:rsidR="00375835">
              <w:rPr>
                <w:rFonts w:cs="Tahoma"/>
                <w:sz w:val="16"/>
                <w:szCs w:val="16"/>
              </w:rPr>
              <w:t>está no</w:t>
            </w:r>
            <w:r>
              <w:rPr>
                <w:rFonts w:cs="Tahoma"/>
                <w:sz w:val="16"/>
                <w:szCs w:val="16"/>
              </w:rPr>
              <w:t xml:space="preserve"> Decreto Municipal n° 2.267/2024 – Calamidade Pública.</w:t>
            </w:r>
          </w:p>
        </w:tc>
      </w:tr>
    </w:tbl>
    <w:p w14:paraId="19919687" w14:textId="77777777" w:rsidR="008F76F3" w:rsidRPr="008F76F3" w:rsidRDefault="008F76F3" w:rsidP="008F76F3">
      <w:pPr>
        <w:spacing w:after="0" w:line="276" w:lineRule="auto"/>
        <w:rPr>
          <w:rFonts w:cs="Tahoma"/>
          <w:sz w:val="16"/>
          <w:szCs w:val="16"/>
        </w:rPr>
      </w:pPr>
    </w:p>
    <w:tbl>
      <w:tblPr>
        <w:tblStyle w:val="Tabelacomgrade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8F76F3" w:rsidRPr="008F76F3" w14:paraId="555D9A9F" w14:textId="77777777" w:rsidTr="00251A32">
        <w:tc>
          <w:tcPr>
            <w:tcW w:w="9918" w:type="dxa"/>
          </w:tcPr>
          <w:p w14:paraId="01487FDB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3 – REQUISITOS DA CONTRATAÇÃO</w:t>
            </w:r>
          </w:p>
        </w:tc>
      </w:tr>
      <w:tr w:rsidR="008F76F3" w:rsidRPr="008F76F3" w14:paraId="71E721F9" w14:textId="77777777" w:rsidTr="00251A32">
        <w:tc>
          <w:tcPr>
            <w:tcW w:w="9918" w:type="dxa"/>
            <w:shd w:val="clear" w:color="auto" w:fill="F2F2F2" w:themeFill="background1" w:themeFillShade="F2"/>
          </w:tcPr>
          <w:p w14:paraId="0301AA19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Descrição dos requisitos necessários e suficientes à escolha da solução (inciso III do § 1° do art. 18 da Lei 14.133/2021); </w:t>
            </w:r>
          </w:p>
        </w:tc>
      </w:tr>
      <w:tr w:rsidR="008F76F3" w:rsidRPr="008F76F3" w14:paraId="23A4E659" w14:textId="77777777" w:rsidTr="000874E3">
        <w:trPr>
          <w:trHeight w:val="5462"/>
        </w:trPr>
        <w:tc>
          <w:tcPr>
            <w:tcW w:w="9918" w:type="dxa"/>
          </w:tcPr>
          <w:p w14:paraId="1F0ED57F" w14:textId="77777777" w:rsidR="008F76F3" w:rsidRDefault="008F3949" w:rsidP="00251A32">
            <w:pPr>
              <w:spacing w:line="276" w:lineRule="auto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A contratação de empresa para reconstrução total de duas pontes em concreto armado, sendo elas: A ponte do Remo, localizada na rua 10 de abril que liga o Bairro Centro ao Bairro Esperança, e a Ponte Maurício Cardoso, localizada no Bairro Daltro Filho, ponte esta que foi totalmente arrancada e levada pelas forças da água.</w:t>
            </w:r>
          </w:p>
          <w:p w14:paraId="23726F78" w14:textId="77777777" w:rsidR="008F3949" w:rsidRDefault="008F3949" w:rsidP="00251A32">
            <w:pPr>
              <w:spacing w:line="276" w:lineRule="auto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Ainda, vale ressaltar que o contratado deverá possuir os seguintes documentos:</w:t>
            </w:r>
          </w:p>
          <w:p w14:paraId="56CDC267" w14:textId="77777777" w:rsidR="008F3949" w:rsidRPr="002F3FE0" w:rsidRDefault="008F3949" w:rsidP="008F3949">
            <w:pPr>
              <w:pStyle w:val="PargrafodaLista"/>
              <w:numPr>
                <w:ilvl w:val="0"/>
                <w:numId w:val="20"/>
              </w:numPr>
              <w:spacing w:after="0" w:line="276" w:lineRule="auto"/>
              <w:ind w:left="164" w:hanging="164"/>
              <w:rPr>
                <w:rFonts w:cs="Tahoma"/>
                <w:sz w:val="16"/>
                <w:szCs w:val="16"/>
              </w:rPr>
            </w:pPr>
            <w:r w:rsidRPr="002F3FE0">
              <w:rPr>
                <w:rFonts w:cs="Tahoma"/>
                <w:sz w:val="16"/>
                <w:szCs w:val="16"/>
              </w:rPr>
              <w:t>Possuir ramo de atividade compatível com o objeto;</w:t>
            </w:r>
          </w:p>
          <w:p w14:paraId="2EA7CA3A" w14:textId="77777777" w:rsidR="008F3949" w:rsidRPr="002F3FE0" w:rsidRDefault="008F3949" w:rsidP="008F3949">
            <w:pPr>
              <w:pStyle w:val="PargrafodaLista"/>
              <w:numPr>
                <w:ilvl w:val="0"/>
                <w:numId w:val="20"/>
              </w:numPr>
              <w:spacing w:after="0" w:line="276" w:lineRule="auto"/>
              <w:ind w:left="164" w:hanging="164"/>
              <w:rPr>
                <w:rFonts w:cs="Tahoma"/>
                <w:sz w:val="16"/>
                <w:szCs w:val="16"/>
              </w:rPr>
            </w:pPr>
            <w:r w:rsidRPr="002F3FE0">
              <w:rPr>
                <w:rFonts w:cs="Tahoma"/>
                <w:sz w:val="16"/>
                <w:szCs w:val="16"/>
              </w:rPr>
              <w:t>Possuir responsável técnico, registrado no Conselho Regional de Engenharia e Agronomia do Rio Grande do Sul (CREA/RS) ou Conselho de Arquitetura e Urbanismo (CAU/RS);</w:t>
            </w:r>
          </w:p>
          <w:p w14:paraId="7605E09E" w14:textId="77777777" w:rsidR="008F3949" w:rsidRDefault="008F3949" w:rsidP="008F3949">
            <w:pPr>
              <w:pStyle w:val="PargrafodaLista"/>
              <w:numPr>
                <w:ilvl w:val="0"/>
                <w:numId w:val="20"/>
              </w:numPr>
              <w:spacing w:after="0" w:line="276" w:lineRule="auto"/>
              <w:ind w:left="164" w:hanging="164"/>
              <w:rPr>
                <w:rFonts w:cs="Tahoma"/>
                <w:sz w:val="16"/>
                <w:szCs w:val="16"/>
              </w:rPr>
            </w:pPr>
            <w:r w:rsidRPr="002F3FE0">
              <w:rPr>
                <w:rFonts w:cs="Tahoma"/>
                <w:sz w:val="16"/>
                <w:szCs w:val="16"/>
              </w:rPr>
              <w:t>Comprovante de registro vigente da empresa no Conselho Regional de Engenharia e Agronomia (CREA) ou Conselho de Arquitetura e Urbanismo (CAU);</w:t>
            </w:r>
          </w:p>
          <w:p w14:paraId="5A870D86" w14:textId="77777777" w:rsidR="008F3949" w:rsidRDefault="008F3949" w:rsidP="008F3949">
            <w:pPr>
              <w:pStyle w:val="PargrafodaLista"/>
              <w:numPr>
                <w:ilvl w:val="0"/>
                <w:numId w:val="20"/>
              </w:numPr>
              <w:spacing w:after="0" w:line="276" w:lineRule="auto"/>
              <w:ind w:left="164" w:hanging="164"/>
              <w:rPr>
                <w:rFonts w:cs="Tahoma"/>
                <w:sz w:val="16"/>
                <w:szCs w:val="16"/>
              </w:rPr>
            </w:pPr>
            <w:r w:rsidRPr="00635247">
              <w:rPr>
                <w:rFonts w:cs="Tahoma"/>
                <w:sz w:val="16"/>
                <w:szCs w:val="16"/>
              </w:rPr>
              <w:t xml:space="preserve">Comprovação de Capacidade Técnico-Operacional, mediante apresentação de, no mínimo, 1 (um) atestado fornecido por pessoa jurídica de direito público ou privado, para comprovação de que a empresa licitante executou serviços de complexidade equivalente ou compatível ao objeto dessa licitação, </w:t>
            </w:r>
            <w:r>
              <w:rPr>
                <w:rFonts w:cs="Tahoma"/>
                <w:sz w:val="16"/>
                <w:szCs w:val="16"/>
              </w:rPr>
              <w:t xml:space="preserve">com registro no </w:t>
            </w:r>
            <w:r w:rsidRPr="002F3FE0">
              <w:rPr>
                <w:rFonts w:cs="Tahoma"/>
                <w:sz w:val="16"/>
                <w:szCs w:val="16"/>
              </w:rPr>
              <w:t>Conselho Regional de Engenharia e Agronomia (CREA) ou Conselho de Arquitetura e Urbanismo (CAU);</w:t>
            </w:r>
          </w:p>
          <w:p w14:paraId="0A1EBEE6" w14:textId="77777777" w:rsidR="008F3949" w:rsidRPr="002F3FE0" w:rsidRDefault="008F3949" w:rsidP="008F3949">
            <w:pPr>
              <w:pStyle w:val="PargrafodaLista"/>
              <w:numPr>
                <w:ilvl w:val="0"/>
                <w:numId w:val="20"/>
              </w:numPr>
              <w:spacing w:after="0" w:line="276" w:lineRule="auto"/>
              <w:ind w:left="164" w:hanging="164"/>
              <w:rPr>
                <w:rFonts w:cs="Tahoma"/>
                <w:sz w:val="16"/>
                <w:szCs w:val="16"/>
              </w:rPr>
            </w:pPr>
            <w:r w:rsidRPr="002F3FE0">
              <w:rPr>
                <w:rFonts w:cs="Tahoma"/>
                <w:sz w:val="16"/>
                <w:szCs w:val="16"/>
              </w:rPr>
              <w:t>Atestado de capacidade Técnica-Profissional, fornecido por pessoa jurídica de direito público ou privada, visado pela entidade profissional competente, acompanhado da Certidão de Acervo Técnico (CAT) da mesma entidade de origem da ART – Anotação de Responsabilidade Técnica ou RRT – Registro de Responsabilidade Técnica, para comprovação de que o Responsável Técnico executou serviços de complexidade compatível ao objeto desta licitação.</w:t>
            </w:r>
          </w:p>
          <w:p w14:paraId="588E42A3" w14:textId="77777777" w:rsidR="008F3949" w:rsidRDefault="008F3949" w:rsidP="008F3949">
            <w:pPr>
              <w:pStyle w:val="PargrafodaLista"/>
              <w:numPr>
                <w:ilvl w:val="0"/>
                <w:numId w:val="20"/>
              </w:numPr>
              <w:spacing w:after="0" w:line="276" w:lineRule="auto"/>
              <w:ind w:left="164" w:hanging="164"/>
              <w:rPr>
                <w:rFonts w:cs="Tahoma"/>
                <w:sz w:val="16"/>
                <w:szCs w:val="16"/>
              </w:rPr>
            </w:pPr>
            <w:r w:rsidRPr="002F3FE0">
              <w:rPr>
                <w:rFonts w:cs="Tahoma"/>
                <w:sz w:val="16"/>
                <w:szCs w:val="16"/>
              </w:rPr>
              <w:t>Apresentar as certidões negativas exigidas na Lei 14.133/21;</w:t>
            </w:r>
          </w:p>
          <w:p w14:paraId="649F532F" w14:textId="77777777" w:rsidR="008F3949" w:rsidRPr="00026C8F" w:rsidRDefault="008F3949" w:rsidP="008F3949">
            <w:pPr>
              <w:pStyle w:val="PargrafodaLista"/>
              <w:numPr>
                <w:ilvl w:val="0"/>
                <w:numId w:val="20"/>
              </w:numPr>
              <w:spacing w:after="0" w:line="276" w:lineRule="auto"/>
              <w:ind w:left="164" w:hanging="164"/>
              <w:rPr>
                <w:rFonts w:cs="Tahoma"/>
                <w:sz w:val="16"/>
                <w:szCs w:val="16"/>
              </w:rPr>
            </w:pPr>
            <w:r w:rsidRPr="00635247">
              <w:rPr>
                <w:rFonts w:cs="Tahoma"/>
                <w:sz w:val="16"/>
                <w:szCs w:val="16"/>
              </w:rPr>
              <w:t xml:space="preserve">Comprovação do vínculo do Responsável Técnico com a empresa, podendo esta ser realizada da seguinte forma: em se tratando de </w:t>
            </w:r>
            <w:r w:rsidRPr="00026C8F">
              <w:rPr>
                <w:rFonts w:cs="Tahoma"/>
                <w:sz w:val="16"/>
                <w:szCs w:val="16"/>
              </w:rPr>
              <w:t>sócio da empresa, por intermédio da apresentação do contrato social; no caso de empregado, mediante cópia da CTPS; contrato de prestação de serviços; certidão do CREA onde conste o profissional como Responsável Técnico.</w:t>
            </w:r>
          </w:p>
          <w:p w14:paraId="79BA5A62" w14:textId="77777777" w:rsidR="008F3949" w:rsidRDefault="008F3949" w:rsidP="008F3949">
            <w:pPr>
              <w:pStyle w:val="PargrafodaLista"/>
              <w:numPr>
                <w:ilvl w:val="0"/>
                <w:numId w:val="20"/>
              </w:numPr>
              <w:spacing w:after="0" w:line="276" w:lineRule="auto"/>
              <w:ind w:left="164" w:hanging="164"/>
              <w:rPr>
                <w:rFonts w:cs="Tahoma"/>
                <w:sz w:val="16"/>
                <w:szCs w:val="16"/>
              </w:rPr>
            </w:pPr>
            <w:r w:rsidRPr="00026C8F">
              <w:rPr>
                <w:rFonts w:cs="Tahoma"/>
                <w:sz w:val="16"/>
                <w:szCs w:val="16"/>
              </w:rPr>
              <w:t xml:space="preserve">A contratada juntamente com o Responsável Técnico, deverá emitir Anotação de Responsabilidade Técnica (ART) ou Registro de Responsabilidade Técnica (RRT) de execução da obra. </w:t>
            </w:r>
          </w:p>
          <w:p w14:paraId="4B0F43B2" w14:textId="24C7FB40" w:rsidR="008F3949" w:rsidRPr="008F3949" w:rsidRDefault="008F3949" w:rsidP="008F3949">
            <w:pPr>
              <w:pStyle w:val="PargrafodaLista"/>
              <w:numPr>
                <w:ilvl w:val="0"/>
                <w:numId w:val="20"/>
              </w:numPr>
              <w:spacing w:after="0" w:line="276" w:lineRule="auto"/>
              <w:ind w:left="164" w:hanging="164"/>
              <w:rPr>
                <w:rFonts w:cs="Tahoma"/>
                <w:sz w:val="16"/>
                <w:szCs w:val="16"/>
              </w:rPr>
            </w:pPr>
            <w:r w:rsidRPr="008F3949">
              <w:rPr>
                <w:rFonts w:cs="Tahoma"/>
                <w:sz w:val="16"/>
                <w:szCs w:val="16"/>
              </w:rPr>
              <w:t>A contratada deverá emitir a Certidão Negativa de Obra (CNO).</w:t>
            </w:r>
          </w:p>
        </w:tc>
      </w:tr>
    </w:tbl>
    <w:p w14:paraId="0825A047" w14:textId="77777777" w:rsidR="008F76F3" w:rsidRPr="008F76F3" w:rsidRDefault="008F76F3" w:rsidP="008F76F3">
      <w:pPr>
        <w:pStyle w:val="Default"/>
        <w:spacing w:line="276" w:lineRule="auto"/>
        <w:jc w:val="both"/>
        <w:rPr>
          <w:rFonts w:ascii="Tahoma" w:eastAsia="Times New Roman" w:hAnsi="Tahoma" w:cs="Tahoma"/>
          <w:i/>
          <w:color w:val="auto"/>
          <w:sz w:val="16"/>
          <w:szCs w:val="16"/>
          <w:lang w:eastAsia="pt-BR"/>
        </w:rPr>
      </w:pPr>
      <w:r w:rsidRPr="008F76F3">
        <w:rPr>
          <w:rFonts w:ascii="Tahoma" w:eastAsia="Times New Roman" w:hAnsi="Tahoma" w:cs="Tahoma"/>
          <w:i/>
          <w:color w:val="auto"/>
          <w:sz w:val="16"/>
          <w:szCs w:val="16"/>
          <w:lang w:eastAsia="pt-BR"/>
        </w:rPr>
        <w:t xml:space="preserve"> </w:t>
      </w:r>
    </w:p>
    <w:tbl>
      <w:tblPr>
        <w:tblStyle w:val="Tabelacomgrade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8F76F3" w:rsidRPr="008F76F3" w14:paraId="77F24F0B" w14:textId="77777777" w:rsidTr="00375835">
        <w:tc>
          <w:tcPr>
            <w:tcW w:w="9918" w:type="dxa"/>
          </w:tcPr>
          <w:p w14:paraId="26828342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b/>
                <w:bCs/>
                <w:color w:val="000000"/>
                <w:sz w:val="16"/>
                <w:szCs w:val="16"/>
                <w:highlight w:val="yellow"/>
                <w:lang w:eastAsia="pt-BR"/>
              </w:rPr>
            </w:pPr>
            <w:r w:rsidRPr="007233CE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4 – ESTIMATIVA DAS QUANTIDADES</w:t>
            </w:r>
          </w:p>
        </w:tc>
      </w:tr>
      <w:tr w:rsidR="008F76F3" w:rsidRPr="008F76F3" w14:paraId="1D789878" w14:textId="77777777" w:rsidTr="00375835">
        <w:tc>
          <w:tcPr>
            <w:tcW w:w="9918" w:type="dxa"/>
            <w:shd w:val="clear" w:color="auto" w:fill="F2F2F2" w:themeFill="background1" w:themeFillShade="F2"/>
          </w:tcPr>
          <w:p w14:paraId="25CF518F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Estimativa das quantidades a serem contratadas, acompanhada das memórias de cálculo e dos documentos que lhe dão suporte, considerando a interdependência com outras contratações, de modo a possibilitar economia de escala (inciso IV do § 1° do art. 18 da Lei 14.133/21); </w:t>
            </w:r>
          </w:p>
        </w:tc>
      </w:tr>
      <w:tr w:rsidR="008F76F3" w:rsidRPr="008F76F3" w14:paraId="47CF1596" w14:textId="77777777" w:rsidTr="00375835">
        <w:trPr>
          <w:trHeight w:val="249"/>
        </w:trPr>
        <w:tc>
          <w:tcPr>
            <w:tcW w:w="9918" w:type="dxa"/>
          </w:tcPr>
          <w:p w14:paraId="7714828B" w14:textId="77777777" w:rsidR="008F76F3" w:rsidRDefault="00375835" w:rsidP="008F76F3">
            <w:pPr>
              <w:spacing w:line="276" w:lineRule="auto"/>
              <w:rPr>
                <w:rFonts w:eastAsia="Times New Roman" w:cs="Tahoma"/>
                <w:iCs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iCs/>
                <w:sz w:val="16"/>
                <w:szCs w:val="16"/>
                <w:lang w:eastAsia="pt-BR"/>
              </w:rPr>
              <w:t>A contratação de divide em 2 (dois) lotes, sendo estes, respectivamente:</w:t>
            </w:r>
          </w:p>
          <w:p w14:paraId="59E41428" w14:textId="77777777" w:rsidR="00375835" w:rsidRPr="00375835" w:rsidRDefault="00375835" w:rsidP="00375835">
            <w:pPr>
              <w:spacing w:line="276" w:lineRule="auto"/>
              <w:ind w:left="164"/>
              <w:rPr>
                <w:rFonts w:eastAsia="Times New Roman" w:cs="Tahoma"/>
                <w:iCs/>
                <w:sz w:val="16"/>
                <w:szCs w:val="16"/>
                <w:lang w:eastAsia="pt-BR"/>
              </w:rPr>
            </w:pPr>
            <w:r w:rsidRPr="00375835">
              <w:rPr>
                <w:rFonts w:eastAsia="Times New Roman" w:cs="Tahoma"/>
                <w:iCs/>
                <w:sz w:val="16"/>
                <w:szCs w:val="16"/>
                <w:lang w:eastAsia="pt-BR"/>
              </w:rPr>
              <w:t xml:space="preserve">Lote 1 – Ponte do Remo </w:t>
            </w:r>
          </w:p>
          <w:p w14:paraId="7FA8E97C" w14:textId="77777777" w:rsidR="00375835" w:rsidRDefault="00375835" w:rsidP="00375835">
            <w:pPr>
              <w:spacing w:line="276" w:lineRule="auto"/>
              <w:ind w:left="164"/>
              <w:rPr>
                <w:rFonts w:eastAsia="Times New Roman" w:cs="Tahoma"/>
                <w:iCs/>
                <w:sz w:val="16"/>
                <w:szCs w:val="16"/>
                <w:lang w:eastAsia="pt-BR"/>
              </w:rPr>
            </w:pPr>
            <w:r w:rsidRPr="00375835">
              <w:rPr>
                <w:rFonts w:eastAsia="Times New Roman" w:cs="Tahoma"/>
                <w:iCs/>
                <w:sz w:val="16"/>
                <w:szCs w:val="16"/>
                <w:lang w:eastAsia="pt-BR"/>
              </w:rPr>
              <w:t>Lote 2 – Ponte Maurício Cardoso</w:t>
            </w:r>
          </w:p>
          <w:p w14:paraId="7FC774A2" w14:textId="77777777" w:rsidR="000874E3" w:rsidRPr="00375835" w:rsidRDefault="000874E3" w:rsidP="00375835">
            <w:pPr>
              <w:spacing w:line="276" w:lineRule="auto"/>
              <w:ind w:left="164"/>
              <w:rPr>
                <w:rFonts w:eastAsia="Times New Roman" w:cs="Tahoma"/>
                <w:iCs/>
                <w:sz w:val="16"/>
                <w:szCs w:val="16"/>
                <w:lang w:eastAsia="pt-BR"/>
              </w:rPr>
            </w:pPr>
          </w:p>
          <w:p w14:paraId="7BC53E4E" w14:textId="77777777" w:rsidR="00375835" w:rsidRDefault="00375835" w:rsidP="00375835">
            <w:pPr>
              <w:spacing w:line="276" w:lineRule="auto"/>
              <w:rPr>
                <w:rFonts w:eastAsia="Times New Roman" w:cs="Tahoma"/>
                <w:iCs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iCs/>
                <w:sz w:val="16"/>
                <w:szCs w:val="16"/>
                <w:lang w:eastAsia="pt-BR"/>
              </w:rPr>
              <w:t>Conforme informações abaixo:</w:t>
            </w:r>
          </w:p>
          <w:tbl>
            <w:tblPr>
              <w:tblW w:w="9456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457"/>
              <w:gridCol w:w="567"/>
              <w:gridCol w:w="567"/>
              <w:gridCol w:w="1865"/>
            </w:tblGrid>
            <w:tr w:rsidR="00375835" w:rsidRPr="003277B2" w14:paraId="687EF588" w14:textId="77777777" w:rsidTr="00375835">
              <w:tc>
                <w:tcPr>
                  <w:tcW w:w="6457" w:type="dxa"/>
                  <w:shd w:val="clear" w:color="auto" w:fill="F2F2F2" w:themeFill="background1" w:themeFillShade="F2"/>
                  <w:vAlign w:val="center"/>
                </w:tcPr>
                <w:p w14:paraId="486F6D70" w14:textId="77777777" w:rsidR="00375835" w:rsidRPr="003277B2" w:rsidRDefault="00375835" w:rsidP="00375835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bookmarkStart w:id="0" w:name="_Hlk179893971"/>
                  <w:r w:rsidRPr="003277B2">
                    <w:rPr>
                      <w:rFonts w:cs="Tahoma"/>
                      <w:b/>
                      <w:bCs/>
                      <w:sz w:val="16"/>
                      <w:szCs w:val="16"/>
                    </w:rPr>
                    <w:t>Descrição do Item</w:t>
                  </w:r>
                </w:p>
              </w:tc>
              <w:tc>
                <w:tcPr>
                  <w:tcW w:w="567" w:type="dxa"/>
                  <w:shd w:val="clear" w:color="auto" w:fill="F2F2F2" w:themeFill="background1" w:themeFillShade="F2"/>
                  <w:vAlign w:val="center"/>
                </w:tcPr>
                <w:p w14:paraId="75C638AD" w14:textId="77777777" w:rsidR="00375835" w:rsidRPr="003277B2" w:rsidRDefault="00375835" w:rsidP="00375835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3277B2">
                    <w:rPr>
                      <w:rFonts w:cs="Tahoma"/>
                      <w:b/>
                      <w:bCs/>
                      <w:sz w:val="16"/>
                      <w:szCs w:val="16"/>
                    </w:rPr>
                    <w:t>Qtd.</w:t>
                  </w:r>
                </w:p>
              </w:tc>
              <w:tc>
                <w:tcPr>
                  <w:tcW w:w="567" w:type="dxa"/>
                  <w:shd w:val="clear" w:color="auto" w:fill="F2F2F2" w:themeFill="background1" w:themeFillShade="F2"/>
                  <w:vAlign w:val="center"/>
                </w:tcPr>
                <w:p w14:paraId="507940A1" w14:textId="77777777" w:rsidR="00375835" w:rsidRPr="003277B2" w:rsidRDefault="00375835" w:rsidP="00375835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3277B2">
                    <w:rPr>
                      <w:rFonts w:cs="Tahoma"/>
                      <w:b/>
                      <w:bCs/>
                      <w:sz w:val="16"/>
                      <w:szCs w:val="16"/>
                    </w:rPr>
                    <w:t>Un</w:t>
                  </w:r>
                </w:p>
              </w:tc>
              <w:tc>
                <w:tcPr>
                  <w:tcW w:w="1865" w:type="dxa"/>
                  <w:shd w:val="clear" w:color="auto" w:fill="F2F2F2" w:themeFill="background1" w:themeFillShade="F2"/>
                  <w:vAlign w:val="center"/>
                </w:tcPr>
                <w:p w14:paraId="56B13D06" w14:textId="3FE7D9DE" w:rsidR="00375835" w:rsidRPr="003277B2" w:rsidRDefault="00375835" w:rsidP="00375835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3277B2">
                    <w:rPr>
                      <w:rFonts w:cs="Tahoma"/>
                      <w:b/>
                      <w:bCs/>
                      <w:sz w:val="16"/>
                      <w:szCs w:val="16"/>
                    </w:rPr>
                    <w:t>Preço Estimado</w:t>
                  </w:r>
                </w:p>
              </w:tc>
            </w:tr>
            <w:tr w:rsidR="007233CE" w:rsidRPr="003277B2" w14:paraId="35020245" w14:textId="77777777" w:rsidTr="00375835">
              <w:trPr>
                <w:trHeight w:val="296"/>
              </w:trPr>
              <w:tc>
                <w:tcPr>
                  <w:tcW w:w="6457" w:type="dxa"/>
                  <w:shd w:val="clear" w:color="auto" w:fill="auto"/>
                  <w:vAlign w:val="center"/>
                </w:tcPr>
                <w:p w14:paraId="789B028F" w14:textId="77777777" w:rsidR="007233CE" w:rsidRPr="003277B2" w:rsidRDefault="007233CE" w:rsidP="007233CE">
                  <w:pPr>
                    <w:pStyle w:val="Default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3277B2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RECONSTRUÇÃO DA PONTE DO REMO  </w:t>
                  </w:r>
                </w:p>
                <w:p w14:paraId="6DBE0D79" w14:textId="77777777" w:rsidR="007233CE" w:rsidRPr="003277B2" w:rsidRDefault="007233CE" w:rsidP="007233CE">
                  <w:pPr>
                    <w:pStyle w:val="Default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3277B2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(RECURSO DEFESA CIVIL – PROTOCOLO Nº REC-RS-4310363-20240605-08)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2F17DFF5" w14:textId="77777777" w:rsidR="007233CE" w:rsidRPr="003277B2" w:rsidRDefault="007233CE" w:rsidP="007233CE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3277B2">
                    <w:rPr>
                      <w:rFonts w:cs="Tahoma"/>
                      <w:sz w:val="16"/>
                      <w:szCs w:val="16"/>
                    </w:rPr>
                    <w:t>1,00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41F77D5D" w14:textId="77777777" w:rsidR="007233CE" w:rsidRPr="003277B2" w:rsidRDefault="007233CE" w:rsidP="007233CE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3277B2">
                    <w:rPr>
                      <w:rFonts w:cs="Tahoma"/>
                      <w:sz w:val="16"/>
                      <w:szCs w:val="16"/>
                    </w:rPr>
                    <w:t>UN</w:t>
                  </w:r>
                </w:p>
              </w:tc>
              <w:tc>
                <w:tcPr>
                  <w:tcW w:w="1865" w:type="dxa"/>
                  <w:shd w:val="clear" w:color="auto" w:fill="auto"/>
                  <w:vAlign w:val="center"/>
                </w:tcPr>
                <w:p w14:paraId="4E913DF0" w14:textId="60A51E23" w:rsidR="007233CE" w:rsidRPr="007233CE" w:rsidRDefault="007233CE" w:rsidP="007233CE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Cs w:val="18"/>
                    </w:rPr>
                  </w:pPr>
                  <w:r w:rsidRPr="007233CE">
                    <w:rPr>
                      <w:rFonts w:cs="Tahoma"/>
                      <w:b/>
                      <w:szCs w:val="18"/>
                    </w:rPr>
                    <w:t>R$ 1.124.519,53</w:t>
                  </w:r>
                </w:p>
              </w:tc>
            </w:tr>
            <w:tr w:rsidR="007233CE" w:rsidRPr="003277B2" w14:paraId="391C86AB" w14:textId="77777777" w:rsidTr="00375835">
              <w:trPr>
                <w:trHeight w:val="487"/>
              </w:trPr>
              <w:tc>
                <w:tcPr>
                  <w:tcW w:w="6457" w:type="dxa"/>
                  <w:shd w:val="clear" w:color="auto" w:fill="auto"/>
                  <w:vAlign w:val="center"/>
                </w:tcPr>
                <w:p w14:paraId="7A738757" w14:textId="77777777" w:rsidR="007233CE" w:rsidRPr="003277B2" w:rsidRDefault="007233CE" w:rsidP="007233CE">
                  <w:pPr>
                    <w:pStyle w:val="Default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3277B2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RECONSTRUÇÃO DA PONTE MAURÍCIO CARDOSO  </w:t>
                  </w:r>
                </w:p>
                <w:p w14:paraId="3D1C0C0B" w14:textId="77777777" w:rsidR="007233CE" w:rsidRPr="003277B2" w:rsidRDefault="007233CE" w:rsidP="007233CE">
                  <w:pPr>
                    <w:pStyle w:val="Default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3277B2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(RECURSO DEFESA CIVIL – PROTOCOLO Nº REC-RS-4310363-20240605-08)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7806CA26" w14:textId="77777777" w:rsidR="007233CE" w:rsidRPr="003277B2" w:rsidRDefault="007233CE" w:rsidP="007233CE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3277B2">
                    <w:rPr>
                      <w:rFonts w:cs="Tahoma"/>
                      <w:sz w:val="16"/>
                      <w:szCs w:val="16"/>
                    </w:rPr>
                    <w:t>1,00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378610F0" w14:textId="77777777" w:rsidR="007233CE" w:rsidRPr="003277B2" w:rsidRDefault="007233CE" w:rsidP="007233CE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3277B2">
                    <w:rPr>
                      <w:rFonts w:cs="Tahoma"/>
                      <w:sz w:val="16"/>
                      <w:szCs w:val="16"/>
                    </w:rPr>
                    <w:t>UN</w:t>
                  </w:r>
                </w:p>
              </w:tc>
              <w:tc>
                <w:tcPr>
                  <w:tcW w:w="1865" w:type="dxa"/>
                  <w:shd w:val="clear" w:color="auto" w:fill="auto"/>
                  <w:vAlign w:val="center"/>
                </w:tcPr>
                <w:p w14:paraId="2D4487DA" w14:textId="4CBE8BDC" w:rsidR="007233CE" w:rsidRPr="007233CE" w:rsidRDefault="007233CE" w:rsidP="007233CE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Cs w:val="18"/>
                    </w:rPr>
                  </w:pPr>
                  <w:r w:rsidRPr="007233CE">
                    <w:rPr>
                      <w:rFonts w:cs="Tahoma"/>
                      <w:b/>
                      <w:szCs w:val="18"/>
                    </w:rPr>
                    <w:t>R$ 307.182,53</w:t>
                  </w:r>
                </w:p>
              </w:tc>
            </w:tr>
            <w:bookmarkEnd w:id="0"/>
          </w:tbl>
          <w:p w14:paraId="0F2CE162" w14:textId="4CFF1AB0" w:rsidR="00375835" w:rsidRPr="008F76F3" w:rsidRDefault="00375835" w:rsidP="00375835">
            <w:pPr>
              <w:spacing w:line="276" w:lineRule="auto"/>
              <w:rPr>
                <w:rFonts w:eastAsia="Times New Roman" w:cs="Tahoma"/>
                <w:iCs/>
                <w:sz w:val="16"/>
                <w:szCs w:val="16"/>
                <w:lang w:eastAsia="pt-BR"/>
              </w:rPr>
            </w:pPr>
          </w:p>
        </w:tc>
      </w:tr>
    </w:tbl>
    <w:p w14:paraId="6E7C030A" w14:textId="77777777" w:rsidR="008F76F3" w:rsidRPr="008F76F3" w:rsidRDefault="008F76F3" w:rsidP="008F76F3">
      <w:pPr>
        <w:pStyle w:val="Default"/>
        <w:spacing w:line="276" w:lineRule="auto"/>
        <w:jc w:val="both"/>
        <w:rPr>
          <w:rFonts w:ascii="Tahoma" w:eastAsia="Times New Roman" w:hAnsi="Tahoma" w:cs="Tahoma"/>
          <w:i/>
          <w:color w:val="auto"/>
          <w:sz w:val="16"/>
          <w:szCs w:val="16"/>
          <w:lang w:eastAsia="pt-BR"/>
        </w:rPr>
      </w:pPr>
    </w:p>
    <w:tbl>
      <w:tblPr>
        <w:tblStyle w:val="Tabelacomgrade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8F76F3" w:rsidRPr="008F76F3" w14:paraId="21089FAE" w14:textId="77777777" w:rsidTr="00251A32">
        <w:tc>
          <w:tcPr>
            <w:tcW w:w="9918" w:type="dxa"/>
          </w:tcPr>
          <w:p w14:paraId="268D97E3" w14:textId="77777777" w:rsidR="008F76F3" w:rsidRPr="008F76F3" w:rsidRDefault="008F76F3" w:rsidP="00251A32">
            <w:pPr>
              <w:spacing w:line="276" w:lineRule="auto"/>
              <w:rPr>
                <w:rFonts w:cs="Tahoma"/>
                <w:b/>
                <w:sz w:val="16"/>
                <w:szCs w:val="16"/>
              </w:rPr>
            </w:pPr>
            <w:r w:rsidRPr="008F76F3">
              <w:rPr>
                <w:rFonts w:cs="Tahoma"/>
                <w:b/>
                <w:sz w:val="16"/>
                <w:szCs w:val="16"/>
              </w:rPr>
              <w:lastRenderedPageBreak/>
              <w:t>5 – LEVANTAMENTO DE MERCADO</w:t>
            </w:r>
          </w:p>
        </w:tc>
      </w:tr>
      <w:tr w:rsidR="008F76F3" w:rsidRPr="008F76F3" w14:paraId="2B9D2A83" w14:textId="77777777" w:rsidTr="00251A32">
        <w:tc>
          <w:tcPr>
            <w:tcW w:w="9918" w:type="dxa"/>
            <w:shd w:val="clear" w:color="auto" w:fill="F2F2F2" w:themeFill="background1" w:themeFillShade="F2"/>
          </w:tcPr>
          <w:p w14:paraId="62E2A33C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cs="Tahoma"/>
                <w:sz w:val="16"/>
                <w:szCs w:val="16"/>
              </w:rPr>
              <w:t>Levantamento de mercado, que consiste na análise das alternativas possíveis, e justificativa técnica e econômica da escolha do tipo de solução a contratar (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inciso V do § 1° do art. 18 da Lei 14.133/2021); </w:t>
            </w:r>
          </w:p>
        </w:tc>
      </w:tr>
      <w:tr w:rsidR="008F76F3" w:rsidRPr="008F76F3" w14:paraId="60E2412E" w14:textId="77777777" w:rsidTr="00251A32">
        <w:tc>
          <w:tcPr>
            <w:tcW w:w="9918" w:type="dxa"/>
          </w:tcPr>
          <w:p w14:paraId="4774A4C7" w14:textId="7FFB1BFB" w:rsidR="008F76F3" w:rsidRPr="008F76F3" w:rsidRDefault="00375835" w:rsidP="00251A32">
            <w:pPr>
              <w:spacing w:line="276" w:lineRule="auto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 xml:space="preserve">A estimativa de valor </w:t>
            </w:r>
            <w:r w:rsidR="007233CE">
              <w:rPr>
                <w:rFonts w:cs="Tahoma"/>
                <w:sz w:val="16"/>
                <w:szCs w:val="16"/>
              </w:rPr>
              <w:t>foi com base na consulta oficial de preços de obras e serviços de engenharia SINAPI.</w:t>
            </w:r>
          </w:p>
        </w:tc>
      </w:tr>
    </w:tbl>
    <w:p w14:paraId="62EB6836" w14:textId="77777777" w:rsidR="008F76F3" w:rsidRPr="008F76F3" w:rsidRDefault="008F76F3" w:rsidP="008F76F3">
      <w:pPr>
        <w:spacing w:after="0" w:line="276" w:lineRule="auto"/>
        <w:rPr>
          <w:rFonts w:eastAsia="Times New Roman" w:cs="Tahoma"/>
          <w:i/>
          <w:sz w:val="16"/>
          <w:szCs w:val="16"/>
          <w:lang w:eastAsia="pt-BR"/>
        </w:rPr>
      </w:pPr>
      <w:r w:rsidRPr="008F76F3">
        <w:rPr>
          <w:rFonts w:eastAsia="Times New Roman" w:cs="Tahoma"/>
          <w:i/>
          <w:sz w:val="16"/>
          <w:szCs w:val="16"/>
          <w:lang w:eastAsia="pt-BR"/>
        </w:rPr>
        <w:t xml:space="preserve"> </w:t>
      </w:r>
    </w:p>
    <w:tbl>
      <w:tblPr>
        <w:tblStyle w:val="Tabelacomgrade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8F76F3" w:rsidRPr="008F76F3" w14:paraId="1EE56F1B" w14:textId="77777777" w:rsidTr="00251A32">
        <w:tc>
          <w:tcPr>
            <w:tcW w:w="9918" w:type="dxa"/>
          </w:tcPr>
          <w:p w14:paraId="7C09CC09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6 – ESTIMATIVA DO VALOR DA CONTRATAÇÃO</w:t>
            </w:r>
          </w:p>
        </w:tc>
      </w:tr>
      <w:tr w:rsidR="008F76F3" w:rsidRPr="008F76F3" w14:paraId="64A3B4E9" w14:textId="77777777" w:rsidTr="00251A32">
        <w:tc>
          <w:tcPr>
            <w:tcW w:w="9918" w:type="dxa"/>
            <w:shd w:val="clear" w:color="auto" w:fill="F2F2F2" w:themeFill="background1" w:themeFillShade="F2"/>
          </w:tcPr>
          <w:p w14:paraId="62E41FC5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Estimativa do valor da contratação, acompanhada dos preços unitários referenciais, das memórias de cálculo e dos documentos que lhe dão suporte, que poderão constar de anexo classificado, se a administração optar por preservar o seu sigilo até a conclusão da licitação (inciso VI do § 1° da Lei 14.133/21);</w:t>
            </w:r>
          </w:p>
        </w:tc>
      </w:tr>
      <w:tr w:rsidR="008F76F3" w:rsidRPr="008F76F3" w14:paraId="42BE0386" w14:textId="77777777" w:rsidTr="00251A32">
        <w:tc>
          <w:tcPr>
            <w:tcW w:w="9918" w:type="dxa"/>
          </w:tcPr>
          <w:p w14:paraId="45146C5A" w14:textId="77777777" w:rsidR="008F76F3" w:rsidRDefault="00375835" w:rsidP="00251A32">
            <w:pPr>
              <w:spacing w:line="276" w:lineRule="auto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A estimativa de valores se encontra conforme descrito abaixo:</w:t>
            </w:r>
          </w:p>
          <w:tbl>
            <w:tblPr>
              <w:tblW w:w="9456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457"/>
              <w:gridCol w:w="567"/>
              <w:gridCol w:w="567"/>
              <w:gridCol w:w="1865"/>
            </w:tblGrid>
            <w:tr w:rsidR="00375835" w:rsidRPr="003277B2" w14:paraId="61F0414D" w14:textId="77777777" w:rsidTr="00375835">
              <w:tc>
                <w:tcPr>
                  <w:tcW w:w="6457" w:type="dxa"/>
                  <w:shd w:val="clear" w:color="auto" w:fill="F2F2F2" w:themeFill="background1" w:themeFillShade="F2"/>
                  <w:vAlign w:val="center"/>
                </w:tcPr>
                <w:p w14:paraId="65593852" w14:textId="77777777" w:rsidR="00375835" w:rsidRPr="003277B2" w:rsidRDefault="00375835" w:rsidP="00375835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3277B2">
                    <w:rPr>
                      <w:rFonts w:cs="Tahoma"/>
                      <w:b/>
                      <w:bCs/>
                      <w:sz w:val="16"/>
                      <w:szCs w:val="16"/>
                    </w:rPr>
                    <w:t>Descrição do Item</w:t>
                  </w:r>
                </w:p>
              </w:tc>
              <w:tc>
                <w:tcPr>
                  <w:tcW w:w="567" w:type="dxa"/>
                  <w:shd w:val="clear" w:color="auto" w:fill="F2F2F2" w:themeFill="background1" w:themeFillShade="F2"/>
                  <w:vAlign w:val="center"/>
                </w:tcPr>
                <w:p w14:paraId="2AD2A06B" w14:textId="77777777" w:rsidR="00375835" w:rsidRPr="003277B2" w:rsidRDefault="00375835" w:rsidP="00375835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3277B2">
                    <w:rPr>
                      <w:rFonts w:cs="Tahoma"/>
                      <w:b/>
                      <w:bCs/>
                      <w:sz w:val="16"/>
                      <w:szCs w:val="16"/>
                    </w:rPr>
                    <w:t>Qtd.</w:t>
                  </w:r>
                </w:p>
              </w:tc>
              <w:tc>
                <w:tcPr>
                  <w:tcW w:w="567" w:type="dxa"/>
                  <w:shd w:val="clear" w:color="auto" w:fill="F2F2F2" w:themeFill="background1" w:themeFillShade="F2"/>
                  <w:vAlign w:val="center"/>
                </w:tcPr>
                <w:p w14:paraId="6D6101A9" w14:textId="77777777" w:rsidR="00375835" w:rsidRPr="003277B2" w:rsidRDefault="00375835" w:rsidP="00375835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3277B2">
                    <w:rPr>
                      <w:rFonts w:cs="Tahoma"/>
                      <w:b/>
                      <w:bCs/>
                      <w:sz w:val="16"/>
                      <w:szCs w:val="16"/>
                    </w:rPr>
                    <w:t>Un</w:t>
                  </w:r>
                </w:p>
              </w:tc>
              <w:tc>
                <w:tcPr>
                  <w:tcW w:w="1865" w:type="dxa"/>
                  <w:shd w:val="clear" w:color="auto" w:fill="F2F2F2" w:themeFill="background1" w:themeFillShade="F2"/>
                  <w:vAlign w:val="center"/>
                </w:tcPr>
                <w:p w14:paraId="3D89939A" w14:textId="77777777" w:rsidR="00375835" w:rsidRPr="003277B2" w:rsidRDefault="00375835" w:rsidP="00375835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3277B2">
                    <w:rPr>
                      <w:rFonts w:cs="Tahoma"/>
                      <w:b/>
                      <w:bCs/>
                      <w:sz w:val="16"/>
                      <w:szCs w:val="16"/>
                    </w:rPr>
                    <w:t>Preço Estimado</w:t>
                  </w:r>
                </w:p>
              </w:tc>
            </w:tr>
            <w:tr w:rsidR="007233CE" w:rsidRPr="00375835" w14:paraId="388B5796" w14:textId="77777777" w:rsidTr="00375835">
              <w:trPr>
                <w:trHeight w:val="296"/>
              </w:trPr>
              <w:tc>
                <w:tcPr>
                  <w:tcW w:w="6457" w:type="dxa"/>
                  <w:shd w:val="clear" w:color="auto" w:fill="auto"/>
                  <w:vAlign w:val="center"/>
                </w:tcPr>
                <w:p w14:paraId="59061651" w14:textId="77777777" w:rsidR="007233CE" w:rsidRPr="003277B2" w:rsidRDefault="007233CE" w:rsidP="007233CE">
                  <w:pPr>
                    <w:pStyle w:val="Default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3277B2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RECONSTRUÇÃO DA PONTE DO REMO  </w:t>
                  </w:r>
                </w:p>
                <w:p w14:paraId="5992F81E" w14:textId="77777777" w:rsidR="007233CE" w:rsidRPr="003277B2" w:rsidRDefault="007233CE" w:rsidP="007233CE">
                  <w:pPr>
                    <w:pStyle w:val="Default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3277B2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(RECURSO DEFESA CIVIL – PROTOCOLO Nº REC-RS-4310363-20240605-08)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764576CE" w14:textId="77777777" w:rsidR="007233CE" w:rsidRPr="003277B2" w:rsidRDefault="007233CE" w:rsidP="007233CE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3277B2">
                    <w:rPr>
                      <w:rFonts w:cs="Tahoma"/>
                      <w:sz w:val="16"/>
                      <w:szCs w:val="16"/>
                    </w:rPr>
                    <w:t>1,00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61EBA9DB" w14:textId="77777777" w:rsidR="007233CE" w:rsidRPr="003277B2" w:rsidRDefault="007233CE" w:rsidP="007233CE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3277B2">
                    <w:rPr>
                      <w:rFonts w:cs="Tahoma"/>
                      <w:sz w:val="16"/>
                      <w:szCs w:val="16"/>
                    </w:rPr>
                    <w:t>UN</w:t>
                  </w:r>
                </w:p>
              </w:tc>
              <w:tc>
                <w:tcPr>
                  <w:tcW w:w="1865" w:type="dxa"/>
                  <w:shd w:val="clear" w:color="auto" w:fill="auto"/>
                  <w:vAlign w:val="center"/>
                </w:tcPr>
                <w:p w14:paraId="28E01B7D" w14:textId="73D77FCF" w:rsidR="007233CE" w:rsidRPr="007233CE" w:rsidRDefault="007233CE" w:rsidP="007233CE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Cs w:val="18"/>
                    </w:rPr>
                  </w:pPr>
                  <w:r w:rsidRPr="007233CE">
                    <w:rPr>
                      <w:rFonts w:cs="Tahoma"/>
                      <w:b/>
                      <w:szCs w:val="18"/>
                    </w:rPr>
                    <w:t>R$ 1.124.519,53</w:t>
                  </w:r>
                </w:p>
              </w:tc>
            </w:tr>
            <w:tr w:rsidR="007233CE" w:rsidRPr="00375835" w14:paraId="4770F864" w14:textId="77777777" w:rsidTr="00375835">
              <w:trPr>
                <w:trHeight w:val="487"/>
              </w:trPr>
              <w:tc>
                <w:tcPr>
                  <w:tcW w:w="6457" w:type="dxa"/>
                  <w:shd w:val="clear" w:color="auto" w:fill="auto"/>
                  <w:vAlign w:val="center"/>
                </w:tcPr>
                <w:p w14:paraId="54ABF2C7" w14:textId="77777777" w:rsidR="007233CE" w:rsidRPr="003277B2" w:rsidRDefault="007233CE" w:rsidP="007233CE">
                  <w:pPr>
                    <w:pStyle w:val="Default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3277B2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RECONSTRUÇÃO DA PONTE MAURÍCIO CARDOSO  </w:t>
                  </w:r>
                </w:p>
                <w:p w14:paraId="638D9B9A" w14:textId="77777777" w:rsidR="007233CE" w:rsidRPr="003277B2" w:rsidRDefault="007233CE" w:rsidP="007233CE">
                  <w:pPr>
                    <w:pStyle w:val="Default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3277B2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(RECURSO DEFESA CIVIL – PROTOCOLO Nº REC-RS-4310363-20240605-08)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4A973E95" w14:textId="77777777" w:rsidR="007233CE" w:rsidRPr="003277B2" w:rsidRDefault="007233CE" w:rsidP="007233CE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3277B2">
                    <w:rPr>
                      <w:rFonts w:cs="Tahoma"/>
                      <w:sz w:val="16"/>
                      <w:szCs w:val="16"/>
                    </w:rPr>
                    <w:t>1,00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2748B997" w14:textId="77777777" w:rsidR="007233CE" w:rsidRPr="003277B2" w:rsidRDefault="007233CE" w:rsidP="007233CE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3277B2">
                    <w:rPr>
                      <w:rFonts w:cs="Tahoma"/>
                      <w:sz w:val="16"/>
                      <w:szCs w:val="16"/>
                    </w:rPr>
                    <w:t>UN</w:t>
                  </w:r>
                </w:p>
              </w:tc>
              <w:tc>
                <w:tcPr>
                  <w:tcW w:w="1865" w:type="dxa"/>
                  <w:shd w:val="clear" w:color="auto" w:fill="auto"/>
                  <w:vAlign w:val="center"/>
                </w:tcPr>
                <w:p w14:paraId="2C049911" w14:textId="4F9FF6D1" w:rsidR="007233CE" w:rsidRPr="007233CE" w:rsidRDefault="007233CE" w:rsidP="007233CE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Cs w:val="18"/>
                    </w:rPr>
                  </w:pPr>
                  <w:r w:rsidRPr="007233CE">
                    <w:rPr>
                      <w:rFonts w:cs="Tahoma"/>
                      <w:b/>
                      <w:szCs w:val="18"/>
                    </w:rPr>
                    <w:t>R$ 307.182,53</w:t>
                  </w:r>
                </w:p>
              </w:tc>
            </w:tr>
          </w:tbl>
          <w:p w14:paraId="77604182" w14:textId="13433F08" w:rsidR="00375835" w:rsidRPr="008F76F3" w:rsidRDefault="00375835" w:rsidP="00251A32">
            <w:pPr>
              <w:spacing w:line="276" w:lineRule="auto"/>
              <w:rPr>
                <w:rFonts w:cs="Tahoma"/>
                <w:sz w:val="16"/>
                <w:szCs w:val="16"/>
              </w:rPr>
            </w:pPr>
          </w:p>
        </w:tc>
      </w:tr>
    </w:tbl>
    <w:p w14:paraId="0E9A09B8" w14:textId="77777777" w:rsidR="008F76F3" w:rsidRPr="008F76F3" w:rsidRDefault="008F76F3" w:rsidP="008F76F3">
      <w:pPr>
        <w:spacing w:after="0" w:line="276" w:lineRule="auto"/>
        <w:rPr>
          <w:rFonts w:cs="Tahoma"/>
          <w:b/>
          <w:sz w:val="16"/>
          <w:szCs w:val="16"/>
        </w:rPr>
      </w:pPr>
    </w:p>
    <w:tbl>
      <w:tblPr>
        <w:tblStyle w:val="Tabelacomgrade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8F76F3" w:rsidRPr="008F76F3" w14:paraId="59783D2D" w14:textId="77777777" w:rsidTr="00251A32">
        <w:tc>
          <w:tcPr>
            <w:tcW w:w="9918" w:type="dxa"/>
          </w:tcPr>
          <w:p w14:paraId="467389BF" w14:textId="77777777" w:rsidR="008F76F3" w:rsidRPr="008F76F3" w:rsidRDefault="008F76F3" w:rsidP="00251A32">
            <w:pPr>
              <w:spacing w:line="276" w:lineRule="auto"/>
              <w:rPr>
                <w:rFonts w:cs="Tahoma"/>
                <w:b/>
                <w:bCs/>
                <w:sz w:val="16"/>
                <w:szCs w:val="16"/>
              </w:rPr>
            </w:pPr>
            <w:r w:rsidRPr="008F76F3">
              <w:rPr>
                <w:rFonts w:cs="Tahoma"/>
                <w:b/>
                <w:bCs/>
                <w:sz w:val="16"/>
                <w:szCs w:val="16"/>
              </w:rPr>
              <w:t>7 - DESCRIÇÃO DA SOLUÇÃO COMO UM TODO</w:t>
            </w:r>
          </w:p>
        </w:tc>
      </w:tr>
      <w:tr w:rsidR="008F76F3" w:rsidRPr="008F76F3" w14:paraId="629A6FF1" w14:textId="77777777" w:rsidTr="00251A32">
        <w:tc>
          <w:tcPr>
            <w:tcW w:w="9918" w:type="dxa"/>
            <w:shd w:val="clear" w:color="auto" w:fill="F2F2F2" w:themeFill="background1" w:themeFillShade="F2"/>
          </w:tcPr>
          <w:p w14:paraId="74CFCA8D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Descrição da solução como um todo, inclusive das exigências relacionadas à manutenção e à assistência técnica, quando for o caso (inciso VII do § 1° do art. 18 da Lei 14.133/21); </w:t>
            </w:r>
          </w:p>
        </w:tc>
      </w:tr>
      <w:tr w:rsidR="008F76F3" w:rsidRPr="008F76F3" w14:paraId="03FF8AC2" w14:textId="77777777" w:rsidTr="00251A32">
        <w:tc>
          <w:tcPr>
            <w:tcW w:w="9918" w:type="dxa"/>
          </w:tcPr>
          <w:p w14:paraId="7958CF04" w14:textId="77777777" w:rsidR="00375835" w:rsidRPr="00273D75" w:rsidRDefault="00375835" w:rsidP="00375835">
            <w:pPr>
              <w:pStyle w:val="Default"/>
              <w:spacing w:line="276" w:lineRule="auto"/>
              <w:ind w:firstLine="74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73D75">
              <w:rPr>
                <w:rFonts w:ascii="Tahoma" w:hAnsi="Tahoma" w:cs="Tahoma"/>
                <w:sz w:val="16"/>
                <w:szCs w:val="16"/>
              </w:rPr>
              <w:t xml:space="preserve">O </w:t>
            </w:r>
            <w:r>
              <w:rPr>
                <w:rFonts w:ascii="Tahoma" w:hAnsi="Tahoma" w:cs="Tahoma"/>
                <w:sz w:val="16"/>
                <w:szCs w:val="16"/>
              </w:rPr>
              <w:t>M</w:t>
            </w:r>
            <w:r w:rsidRPr="00273D75">
              <w:rPr>
                <w:rFonts w:ascii="Tahoma" w:hAnsi="Tahoma" w:cs="Tahoma"/>
                <w:sz w:val="16"/>
                <w:szCs w:val="16"/>
              </w:rPr>
              <w:t xml:space="preserve">unicípio de Imigrante, em decorrência dos eventos hidro meteorológicos extremos recentes, sofreu danos significativos </w:t>
            </w:r>
            <w:r>
              <w:rPr>
                <w:rFonts w:ascii="Tahoma" w:hAnsi="Tahoma" w:cs="Tahoma"/>
                <w:sz w:val="16"/>
                <w:szCs w:val="16"/>
              </w:rPr>
              <w:t xml:space="preserve">nas estruturas de pontes, passarelas e pinguelas que se dividem em todo território do Município. </w:t>
            </w:r>
            <w:r w:rsidRPr="00273D75">
              <w:rPr>
                <w:rFonts w:ascii="Tahoma" w:hAnsi="Tahoma" w:cs="Tahoma"/>
                <w:sz w:val="16"/>
                <w:szCs w:val="16"/>
              </w:rPr>
              <w:t>Algumas estruturas foram completamente arrastadas pela força das águas, enquanto outras sofreram danos severos, inviabilizando tanto o tráfego de veículos quanto a passagem de pedestres.</w:t>
            </w:r>
          </w:p>
          <w:p w14:paraId="5F0AC037" w14:textId="77777777" w:rsidR="00375835" w:rsidRPr="00273D75" w:rsidRDefault="00375835" w:rsidP="00375835">
            <w:pPr>
              <w:pStyle w:val="Default"/>
              <w:spacing w:line="276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73D75">
              <w:rPr>
                <w:rFonts w:ascii="Tahoma" w:hAnsi="Tahoma" w:cs="Tahoma"/>
                <w:sz w:val="16"/>
                <w:szCs w:val="16"/>
              </w:rPr>
              <w:tab/>
              <w:t xml:space="preserve">Em se tratando de comércio e </w:t>
            </w:r>
            <w:r>
              <w:rPr>
                <w:rFonts w:ascii="Tahoma" w:hAnsi="Tahoma" w:cs="Tahoma"/>
                <w:sz w:val="16"/>
                <w:szCs w:val="16"/>
              </w:rPr>
              <w:t xml:space="preserve">da </w:t>
            </w:r>
            <w:r w:rsidRPr="00273D75">
              <w:rPr>
                <w:rFonts w:ascii="Tahoma" w:hAnsi="Tahoma" w:cs="Tahoma"/>
                <w:sz w:val="16"/>
                <w:szCs w:val="16"/>
              </w:rPr>
              <w:t>economia local, as pontes são fundamentais para o escoamento da produção agrícola e pecuária das comunidades rurais para os mercados urbanos. Sem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elas</w:t>
            </w:r>
            <w:r w:rsidRPr="00273D75">
              <w:rPr>
                <w:rFonts w:ascii="Tahoma" w:hAnsi="Tahoma" w:cs="Tahoma"/>
                <w:sz w:val="16"/>
                <w:szCs w:val="16"/>
              </w:rPr>
              <w:t>, os produtores enfrentam dificuldades para transportar seus produtos, resultando em perdas econômicas significativas e afetando a renda das famílias.</w:t>
            </w:r>
          </w:p>
          <w:p w14:paraId="3A7CF03F" w14:textId="77777777" w:rsidR="00375835" w:rsidRPr="00273D75" w:rsidRDefault="00375835" w:rsidP="00375835">
            <w:pPr>
              <w:pStyle w:val="Default"/>
              <w:spacing w:line="276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73D75">
              <w:rPr>
                <w:rFonts w:ascii="Tahoma" w:hAnsi="Tahoma" w:cs="Tahoma"/>
                <w:sz w:val="16"/>
                <w:szCs w:val="16"/>
              </w:rPr>
              <w:tab/>
              <w:t>A reconstrução das pontes transcende a mera restauração de infraestrutura, configurando-se como uma intervenção crucial para assegurar o desenvolvimento socioeconômico das comunidades impactadas, além de restabelecer a mobilidade essencial para os residentes locais.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7A88E31C" w14:textId="77777777" w:rsidR="00375835" w:rsidRPr="001C4A50" w:rsidRDefault="00375835" w:rsidP="00375835">
            <w:pPr>
              <w:pStyle w:val="Default"/>
              <w:spacing w:line="276" w:lineRule="auto"/>
              <w:ind w:firstLine="742"/>
              <w:jc w:val="both"/>
              <w:rPr>
                <w:rFonts w:ascii="Tahoma" w:hAnsi="Tahoma" w:cs="Tahoma"/>
                <w:color w:val="auto"/>
                <w:sz w:val="16"/>
                <w:szCs w:val="16"/>
                <w:shd w:val="clear" w:color="auto" w:fill="FFFFFF"/>
              </w:rPr>
            </w:pPr>
            <w:r w:rsidRPr="001C4A50">
              <w:rPr>
                <w:rFonts w:ascii="Tahoma" w:hAnsi="Tahoma" w:cs="Tahoma"/>
                <w:color w:val="auto"/>
                <w:sz w:val="16"/>
                <w:szCs w:val="16"/>
                <w:shd w:val="clear" w:color="auto" w:fill="FFFFFF"/>
              </w:rPr>
              <w:t xml:space="preserve">Com isso, é de extrema importância a contratação de empresas para execução das </w:t>
            </w:r>
            <w:r>
              <w:rPr>
                <w:rFonts w:ascii="Tahoma" w:hAnsi="Tahoma" w:cs="Tahoma"/>
                <w:color w:val="auto"/>
                <w:sz w:val="16"/>
                <w:szCs w:val="16"/>
                <w:shd w:val="clear" w:color="auto" w:fill="FFFFFF"/>
              </w:rPr>
              <w:t>2</w:t>
            </w:r>
            <w:r w:rsidRPr="001C4A50">
              <w:rPr>
                <w:rFonts w:ascii="Tahoma" w:hAnsi="Tahoma" w:cs="Tahoma"/>
                <w:color w:val="auto"/>
                <w:sz w:val="16"/>
                <w:szCs w:val="16"/>
                <w:shd w:val="clear" w:color="auto" w:fill="FFFFFF"/>
              </w:rPr>
              <w:t xml:space="preserve"> (</w:t>
            </w:r>
            <w:r>
              <w:rPr>
                <w:rFonts w:ascii="Tahoma" w:hAnsi="Tahoma" w:cs="Tahoma"/>
                <w:color w:val="auto"/>
                <w:sz w:val="16"/>
                <w:szCs w:val="16"/>
                <w:shd w:val="clear" w:color="auto" w:fill="FFFFFF"/>
              </w:rPr>
              <w:t>duas</w:t>
            </w:r>
            <w:r w:rsidRPr="001C4A50">
              <w:rPr>
                <w:rFonts w:ascii="Tahoma" w:hAnsi="Tahoma" w:cs="Tahoma"/>
                <w:color w:val="auto"/>
                <w:sz w:val="16"/>
                <w:szCs w:val="16"/>
                <w:shd w:val="clear" w:color="auto" w:fill="FFFFFF"/>
              </w:rPr>
              <w:t xml:space="preserve">) pontes aprovadas pela Defesa Civil Federal no Sistema S2iD, nas quais, as mesmas eram de concreto armado, </w:t>
            </w:r>
            <w:r>
              <w:rPr>
                <w:rFonts w:ascii="Tahoma" w:hAnsi="Tahoma" w:cs="Tahoma"/>
                <w:color w:val="auto"/>
                <w:sz w:val="16"/>
                <w:szCs w:val="16"/>
                <w:shd w:val="clear" w:color="auto" w:fill="FFFFFF"/>
              </w:rPr>
              <w:t>onde uma foi extremamente danificada pela força da água, e se deteriora com o passar do tempo, e, outra, totalmente arrancada e levada pela força da água</w:t>
            </w:r>
            <w:r w:rsidRPr="001C4A50">
              <w:rPr>
                <w:rFonts w:ascii="Tahoma" w:hAnsi="Tahoma" w:cs="Tahoma"/>
                <w:color w:val="auto"/>
                <w:sz w:val="16"/>
                <w:szCs w:val="16"/>
                <w:shd w:val="clear" w:color="auto" w:fill="FFFFFF"/>
              </w:rPr>
              <w:t xml:space="preserve">, fazendo com que as comunidades e os munícipes que residiam nesses locais, tenham seus acessos aos serviços básicos, comprometidos. </w:t>
            </w:r>
          </w:p>
          <w:p w14:paraId="59C55FF8" w14:textId="6027C027" w:rsidR="00375835" w:rsidRPr="00375835" w:rsidRDefault="00375835" w:rsidP="00375835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1C4A50">
              <w:rPr>
                <w:rFonts w:cs="Tahoma"/>
                <w:sz w:val="16"/>
                <w:szCs w:val="16"/>
              </w:rPr>
              <w:t>Dessa forma, indica-se a reconstrução</w:t>
            </w:r>
            <w:r>
              <w:rPr>
                <w:rFonts w:cs="Tahoma"/>
                <w:sz w:val="16"/>
                <w:szCs w:val="16"/>
              </w:rPr>
              <w:t xml:space="preserve"> total em concreto armado para as duas pontes</w:t>
            </w:r>
            <w:r w:rsidRPr="001C4A50">
              <w:rPr>
                <w:rFonts w:cs="Tahoma"/>
                <w:sz w:val="16"/>
                <w:szCs w:val="16"/>
              </w:rPr>
              <w:t xml:space="preserve">, pois a intervenção necessária é de extrema importância </w:t>
            </w:r>
            <w:r>
              <w:rPr>
                <w:rFonts w:cs="Tahoma"/>
                <w:sz w:val="16"/>
                <w:szCs w:val="16"/>
              </w:rPr>
              <w:t xml:space="preserve">para restabelecer a segurança e a mobilidade das comunidades atingidas e demais pessoas que trafegam por esses locais. </w:t>
            </w:r>
          </w:p>
        </w:tc>
      </w:tr>
    </w:tbl>
    <w:p w14:paraId="7D7AE9E6" w14:textId="77777777" w:rsidR="008F76F3" w:rsidRPr="008F76F3" w:rsidRDefault="008F76F3" w:rsidP="008F76F3">
      <w:pPr>
        <w:spacing w:after="0" w:line="276" w:lineRule="auto"/>
        <w:rPr>
          <w:rFonts w:cs="Tahoma"/>
          <w:b/>
          <w:sz w:val="16"/>
          <w:szCs w:val="16"/>
        </w:rPr>
      </w:pPr>
    </w:p>
    <w:tbl>
      <w:tblPr>
        <w:tblStyle w:val="Tabelacomgrade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8F76F3" w:rsidRPr="008F76F3" w14:paraId="1EC6909D" w14:textId="77777777" w:rsidTr="00251A32">
        <w:tc>
          <w:tcPr>
            <w:tcW w:w="9918" w:type="dxa"/>
          </w:tcPr>
          <w:p w14:paraId="6F6C09F3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8 – JUSTIFICATIVA PARA PARCELAMENTO</w:t>
            </w:r>
          </w:p>
        </w:tc>
      </w:tr>
      <w:tr w:rsidR="008F76F3" w:rsidRPr="008F76F3" w14:paraId="09D7985E" w14:textId="77777777" w:rsidTr="00375835">
        <w:tc>
          <w:tcPr>
            <w:tcW w:w="9918" w:type="dxa"/>
            <w:shd w:val="clear" w:color="auto" w:fill="FFFFFF" w:themeFill="background1"/>
          </w:tcPr>
          <w:p w14:paraId="42A688B6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Justificativas para o parcelamento ou não da contratação (inciso VIII do § 1° do art. 18 da Lei 14.133/21); </w:t>
            </w:r>
          </w:p>
        </w:tc>
      </w:tr>
      <w:tr w:rsidR="00375835" w:rsidRPr="008F76F3" w14:paraId="255120A8" w14:textId="77777777" w:rsidTr="00375835">
        <w:trPr>
          <w:trHeight w:val="135"/>
        </w:trPr>
        <w:tc>
          <w:tcPr>
            <w:tcW w:w="9918" w:type="dxa"/>
            <w:shd w:val="clear" w:color="auto" w:fill="auto"/>
          </w:tcPr>
          <w:p w14:paraId="54CF071F" w14:textId="4DDB4C7F" w:rsidR="00375835" w:rsidRPr="00375835" w:rsidRDefault="00375835" w:rsidP="00375835">
            <w:pPr>
              <w:spacing w:after="0" w:line="276" w:lineRule="auto"/>
              <w:rPr>
                <w:rFonts w:cs="Tahoma"/>
                <w:b/>
                <w:bCs/>
                <w:sz w:val="16"/>
                <w:szCs w:val="16"/>
              </w:rPr>
            </w:pPr>
            <w:r w:rsidRPr="00375835">
              <w:rPr>
                <w:rFonts w:cs="Tahoma"/>
                <w:sz w:val="16"/>
                <w:szCs w:val="16"/>
              </w:rPr>
              <w:t>Não se aplica o parcelamento nesta contratação. O critério será de menor preço por lote</w:t>
            </w:r>
            <w:r w:rsidR="000874E3">
              <w:rPr>
                <w:rFonts w:cs="Tahoma"/>
                <w:sz w:val="16"/>
                <w:szCs w:val="16"/>
              </w:rPr>
              <w:t>.</w:t>
            </w:r>
          </w:p>
        </w:tc>
      </w:tr>
    </w:tbl>
    <w:p w14:paraId="46D1E7CB" w14:textId="4A9AFC43" w:rsidR="008F76F3" w:rsidRPr="008F76F3" w:rsidRDefault="008F76F3" w:rsidP="008F76F3">
      <w:pPr>
        <w:spacing w:after="0" w:line="276" w:lineRule="auto"/>
        <w:rPr>
          <w:rFonts w:cs="Tahoma"/>
          <w:b/>
          <w:bCs/>
          <w:sz w:val="16"/>
          <w:szCs w:val="16"/>
        </w:rPr>
      </w:pPr>
    </w:p>
    <w:tbl>
      <w:tblPr>
        <w:tblStyle w:val="Tabelacomgrade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8F76F3" w:rsidRPr="008F76F3" w14:paraId="4EBDFB55" w14:textId="77777777" w:rsidTr="00251A32">
        <w:tc>
          <w:tcPr>
            <w:tcW w:w="9918" w:type="dxa"/>
          </w:tcPr>
          <w:p w14:paraId="7DB61E86" w14:textId="77777777" w:rsidR="008F76F3" w:rsidRPr="008F76F3" w:rsidRDefault="008F76F3" w:rsidP="00251A32">
            <w:pPr>
              <w:spacing w:line="276" w:lineRule="auto"/>
              <w:rPr>
                <w:rFonts w:cs="Tahoma"/>
                <w:b/>
                <w:sz w:val="16"/>
                <w:szCs w:val="16"/>
              </w:rPr>
            </w:pPr>
            <w:r w:rsidRPr="008F76F3">
              <w:rPr>
                <w:rFonts w:cs="Tahoma"/>
                <w:b/>
                <w:sz w:val="16"/>
                <w:szCs w:val="16"/>
              </w:rPr>
              <w:t>9 - DEMONSTRATIVO DOS RESULTADOS PRETENDIDOS</w:t>
            </w:r>
          </w:p>
        </w:tc>
      </w:tr>
      <w:tr w:rsidR="008F76F3" w:rsidRPr="008F76F3" w14:paraId="197EBD89" w14:textId="77777777" w:rsidTr="00251A32">
        <w:tc>
          <w:tcPr>
            <w:tcW w:w="9918" w:type="dxa"/>
            <w:shd w:val="clear" w:color="auto" w:fill="F2F2F2" w:themeFill="background1" w:themeFillShade="F2"/>
          </w:tcPr>
          <w:p w14:paraId="695FC112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cs="Tahoma"/>
                <w:sz w:val="16"/>
                <w:szCs w:val="16"/>
              </w:rPr>
              <w:t>Demonstrativo dos resultados pretendidos em termos de economicidade e de melhor aproveitamento dos recursos humanos, materiais e financeiros disponíveis (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inciso IX do § 1° do art. 18 da Lei 14.133/21); </w:t>
            </w:r>
          </w:p>
        </w:tc>
      </w:tr>
      <w:tr w:rsidR="008F76F3" w:rsidRPr="008F76F3" w14:paraId="01B06BA0" w14:textId="77777777" w:rsidTr="00251A32">
        <w:tc>
          <w:tcPr>
            <w:tcW w:w="9918" w:type="dxa"/>
          </w:tcPr>
          <w:p w14:paraId="52C027A8" w14:textId="77777777" w:rsidR="007233CE" w:rsidRPr="00273D75" w:rsidRDefault="007233CE" w:rsidP="007233CE">
            <w:pPr>
              <w:pStyle w:val="Default"/>
              <w:spacing w:line="276" w:lineRule="auto"/>
              <w:ind w:firstLine="731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73D75">
              <w:rPr>
                <w:rFonts w:ascii="Tahoma" w:hAnsi="Tahoma" w:cs="Tahoma"/>
                <w:sz w:val="16"/>
                <w:szCs w:val="16"/>
              </w:rPr>
              <w:t xml:space="preserve">Em se tratando de comércio e </w:t>
            </w:r>
            <w:r>
              <w:rPr>
                <w:rFonts w:ascii="Tahoma" w:hAnsi="Tahoma" w:cs="Tahoma"/>
                <w:sz w:val="16"/>
                <w:szCs w:val="16"/>
              </w:rPr>
              <w:t xml:space="preserve">da </w:t>
            </w:r>
            <w:r w:rsidRPr="00273D75">
              <w:rPr>
                <w:rFonts w:ascii="Tahoma" w:hAnsi="Tahoma" w:cs="Tahoma"/>
                <w:sz w:val="16"/>
                <w:szCs w:val="16"/>
              </w:rPr>
              <w:t>economia local, as pontes são fundamentais para o escoamento da produção agrícola e pecuária das comunidades rurais para os mercados urbanos. Sem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elas</w:t>
            </w:r>
            <w:r w:rsidRPr="00273D75">
              <w:rPr>
                <w:rFonts w:ascii="Tahoma" w:hAnsi="Tahoma" w:cs="Tahoma"/>
                <w:sz w:val="16"/>
                <w:szCs w:val="16"/>
              </w:rPr>
              <w:t>, os produtores enfrentam dificuldades para transportar seus produtos, resultando em perdas econômicas significativas e afetando a renda das famílias.</w:t>
            </w:r>
          </w:p>
          <w:p w14:paraId="2ACA3E56" w14:textId="77777777" w:rsidR="008F76F3" w:rsidRDefault="007233CE" w:rsidP="007233CE">
            <w:pPr>
              <w:pStyle w:val="Default"/>
              <w:spacing w:line="276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73D75">
              <w:rPr>
                <w:rFonts w:ascii="Tahoma" w:hAnsi="Tahoma" w:cs="Tahoma"/>
                <w:sz w:val="16"/>
                <w:szCs w:val="16"/>
              </w:rPr>
              <w:tab/>
              <w:t>A reconstrução das pontes transcende a mera restauração de infraestrutura, configurando-se como uma intervenção crucial para assegurar o desenvolvimento socioeconômico das comunidades impactadas, além de restabelecer a mobilidade essencial para os residentes locais.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2E39FD1F" w14:textId="2595DF6E" w:rsidR="007233CE" w:rsidRPr="007233CE" w:rsidRDefault="007233CE" w:rsidP="007233CE">
            <w:pPr>
              <w:pStyle w:val="Default"/>
              <w:spacing w:line="276" w:lineRule="auto"/>
              <w:ind w:firstLine="731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Dessa forma, por meio da presente contratação, busca-se melhorar a infraestrutura das pontes em nosso Município, fazendo com quem não caiam ou não sofram tantos danos nas enchentes, e possibilitando uma resposta rápida para os moradores e habitantes que dependem desse meio de interligação para se deslocar na cidade.</w:t>
            </w:r>
          </w:p>
        </w:tc>
      </w:tr>
    </w:tbl>
    <w:p w14:paraId="5284EC27" w14:textId="77777777" w:rsidR="008F76F3" w:rsidRPr="008F76F3" w:rsidRDefault="008F76F3" w:rsidP="008F76F3">
      <w:pPr>
        <w:spacing w:after="0" w:line="276" w:lineRule="auto"/>
        <w:rPr>
          <w:rFonts w:eastAsia="Times New Roman" w:cs="Tahoma"/>
          <w:i/>
          <w:sz w:val="16"/>
          <w:szCs w:val="16"/>
          <w:lang w:eastAsia="pt-BR"/>
        </w:rPr>
      </w:pPr>
      <w:r w:rsidRPr="008F76F3">
        <w:rPr>
          <w:rFonts w:eastAsia="Times New Roman" w:cs="Tahoma"/>
          <w:i/>
          <w:sz w:val="16"/>
          <w:szCs w:val="16"/>
          <w:lang w:eastAsia="pt-BR"/>
        </w:rPr>
        <w:t xml:space="preserve"> </w:t>
      </w:r>
    </w:p>
    <w:tbl>
      <w:tblPr>
        <w:tblStyle w:val="Tabelacomgrade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8F76F3" w:rsidRPr="008F76F3" w14:paraId="3675C491" w14:textId="77777777" w:rsidTr="00251A32">
        <w:tc>
          <w:tcPr>
            <w:tcW w:w="9918" w:type="dxa"/>
          </w:tcPr>
          <w:p w14:paraId="506464A4" w14:textId="77777777" w:rsidR="008F76F3" w:rsidRPr="008F76F3" w:rsidRDefault="008F76F3" w:rsidP="00251A32">
            <w:pPr>
              <w:shd w:val="clear" w:color="auto" w:fill="FFFFFF"/>
              <w:spacing w:line="276" w:lineRule="auto"/>
              <w:textAlignment w:val="baseline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10 – PROVIDÊNCIAS PRÉVIAS AO CONTRATO</w:t>
            </w:r>
          </w:p>
        </w:tc>
      </w:tr>
      <w:tr w:rsidR="008F76F3" w:rsidRPr="008F76F3" w14:paraId="0577C84C" w14:textId="77777777" w:rsidTr="00251A32">
        <w:tc>
          <w:tcPr>
            <w:tcW w:w="9918" w:type="dxa"/>
            <w:shd w:val="clear" w:color="auto" w:fill="F2F2F2" w:themeFill="background1" w:themeFillShade="F2"/>
          </w:tcPr>
          <w:p w14:paraId="5F02B21C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Providências a serem adotadas pela administração previamente à celebração do contrato, inclusive quanto à capacitação de servidores ou de empregados para fiscalização e gestão contratual (inciso X do § 1° do art. 18 da Lei 14.133/21); </w:t>
            </w:r>
          </w:p>
        </w:tc>
      </w:tr>
      <w:tr w:rsidR="008F76F3" w:rsidRPr="008F76F3" w14:paraId="788C998C" w14:textId="77777777" w:rsidTr="00251A32">
        <w:tc>
          <w:tcPr>
            <w:tcW w:w="9918" w:type="dxa"/>
          </w:tcPr>
          <w:p w14:paraId="5F4BC334" w14:textId="1A067AD1" w:rsidR="008F76F3" w:rsidRPr="008F76F3" w:rsidRDefault="007233CE" w:rsidP="00251A32">
            <w:pPr>
              <w:spacing w:line="276" w:lineRule="auto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cs="Tahoma"/>
                <w:sz w:val="16"/>
                <w:szCs w:val="16"/>
              </w:rPr>
              <w:t>Não se aplica.</w:t>
            </w:r>
          </w:p>
        </w:tc>
      </w:tr>
    </w:tbl>
    <w:p w14:paraId="44EB9322" w14:textId="77777777" w:rsidR="008F76F3" w:rsidRPr="008F76F3" w:rsidRDefault="008F76F3" w:rsidP="008F76F3">
      <w:pPr>
        <w:spacing w:after="0" w:line="276" w:lineRule="auto"/>
        <w:rPr>
          <w:rFonts w:cs="Tahoma"/>
          <w:color w:val="FF0000"/>
          <w:sz w:val="16"/>
          <w:szCs w:val="16"/>
        </w:rPr>
      </w:pPr>
    </w:p>
    <w:tbl>
      <w:tblPr>
        <w:tblStyle w:val="Tabelacomgrade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8F76F3" w:rsidRPr="008F76F3" w14:paraId="515B6EF4" w14:textId="77777777" w:rsidTr="00251A32">
        <w:tc>
          <w:tcPr>
            <w:tcW w:w="9918" w:type="dxa"/>
          </w:tcPr>
          <w:p w14:paraId="1C78622F" w14:textId="77777777" w:rsidR="008F76F3" w:rsidRPr="008F76F3" w:rsidRDefault="008F76F3" w:rsidP="00251A32">
            <w:pPr>
              <w:shd w:val="clear" w:color="auto" w:fill="FFFFFF"/>
              <w:spacing w:line="276" w:lineRule="auto"/>
              <w:textAlignment w:val="baseline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11 – CONTRATAÇÕES CORRELATAS/INTERDEPENDENTES</w:t>
            </w:r>
          </w:p>
        </w:tc>
      </w:tr>
      <w:tr w:rsidR="008F76F3" w:rsidRPr="008F76F3" w14:paraId="455DD9E4" w14:textId="77777777" w:rsidTr="00251A32">
        <w:tc>
          <w:tcPr>
            <w:tcW w:w="9918" w:type="dxa"/>
            <w:shd w:val="clear" w:color="auto" w:fill="F2F2F2" w:themeFill="background1" w:themeFillShade="F2"/>
          </w:tcPr>
          <w:p w14:paraId="3BBC643A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Contratações correlatas e/ou interdependentes (inciso XI do § 1° do art. 18 da Lei 14.133/21);</w:t>
            </w:r>
          </w:p>
        </w:tc>
      </w:tr>
      <w:tr w:rsidR="008F76F3" w:rsidRPr="008F76F3" w14:paraId="1A83E025" w14:textId="77777777" w:rsidTr="00251A32">
        <w:tc>
          <w:tcPr>
            <w:tcW w:w="9918" w:type="dxa"/>
          </w:tcPr>
          <w:p w14:paraId="3C7CCAFB" w14:textId="24875800" w:rsidR="008F76F3" w:rsidRPr="008F76F3" w:rsidRDefault="007233CE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>
              <w:rPr>
                <w:rFonts w:cs="Tahoma"/>
                <w:sz w:val="16"/>
                <w:szCs w:val="16"/>
              </w:rPr>
              <w:t>Não se aplica.</w:t>
            </w:r>
          </w:p>
        </w:tc>
      </w:tr>
    </w:tbl>
    <w:p w14:paraId="503AA091" w14:textId="77777777" w:rsidR="008F76F3" w:rsidRPr="008F76F3" w:rsidRDefault="008F76F3" w:rsidP="008F76F3">
      <w:pPr>
        <w:spacing w:after="0" w:line="276" w:lineRule="auto"/>
        <w:rPr>
          <w:rFonts w:eastAsia="Times New Roman" w:cs="Tahoma"/>
          <w:color w:val="000000"/>
          <w:sz w:val="16"/>
          <w:szCs w:val="16"/>
          <w:lang w:eastAsia="pt-BR"/>
        </w:rPr>
      </w:pPr>
    </w:p>
    <w:tbl>
      <w:tblPr>
        <w:tblStyle w:val="Tabelacomgrade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8F76F3" w:rsidRPr="008F76F3" w14:paraId="3D90EBFB" w14:textId="77777777" w:rsidTr="00251A32">
        <w:tc>
          <w:tcPr>
            <w:tcW w:w="9918" w:type="dxa"/>
          </w:tcPr>
          <w:p w14:paraId="742EAC32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b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12 – IMPACTOS AMBIENTAIS</w:t>
            </w:r>
          </w:p>
        </w:tc>
      </w:tr>
      <w:tr w:rsidR="008F76F3" w:rsidRPr="008F76F3" w14:paraId="22D5FB8B" w14:textId="77777777" w:rsidTr="00251A32">
        <w:tc>
          <w:tcPr>
            <w:tcW w:w="9918" w:type="dxa"/>
            <w:shd w:val="clear" w:color="auto" w:fill="F2F2F2" w:themeFill="background1" w:themeFillShade="F2"/>
          </w:tcPr>
          <w:p w14:paraId="7BB9D2B9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lastRenderedPageBreak/>
              <w:t xml:space="preserve">Fundamentação: </w:t>
            </w:r>
            <w:r w:rsidRPr="008F76F3">
              <w:rPr>
                <w:rFonts w:cs="Tahoma"/>
                <w:sz w:val="16"/>
                <w:szCs w:val="16"/>
              </w:rPr>
              <w:t>Descrição de possíveis impactos ambientais e respectivas medidas mitigadoras, incluídos requisitos de baixo consumo de energia e de outros recursos, bem como logística reversa para desfazimento e reciclagem de bens e refugos, quando aplicável (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inciso XII do § 1° do art. 18 da Lei 14.133/21);</w:t>
            </w:r>
          </w:p>
        </w:tc>
      </w:tr>
      <w:tr w:rsidR="008F76F3" w:rsidRPr="008F76F3" w14:paraId="0DDD108A" w14:textId="77777777" w:rsidTr="00251A32">
        <w:tc>
          <w:tcPr>
            <w:tcW w:w="9918" w:type="dxa"/>
          </w:tcPr>
          <w:p w14:paraId="061FD28D" w14:textId="33843833" w:rsidR="007233CE" w:rsidRPr="008F76F3" w:rsidRDefault="007233CE" w:rsidP="00251A32">
            <w:pPr>
              <w:spacing w:line="276" w:lineRule="auto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>Conforme licenciamento ambiental tramitado pelo Coordenador de Licenciamento Ambiental Municipal, o qual, segue em anexo nos documentos do processo.</w:t>
            </w:r>
          </w:p>
        </w:tc>
      </w:tr>
    </w:tbl>
    <w:p w14:paraId="74D04324" w14:textId="77777777" w:rsidR="008F76F3" w:rsidRPr="008F76F3" w:rsidRDefault="008F76F3" w:rsidP="008F76F3">
      <w:pPr>
        <w:spacing w:after="0" w:line="276" w:lineRule="auto"/>
        <w:rPr>
          <w:rFonts w:eastAsia="Times New Roman" w:cs="Tahoma"/>
          <w:color w:val="000000"/>
          <w:sz w:val="16"/>
          <w:szCs w:val="16"/>
          <w:lang w:eastAsia="pt-BR"/>
        </w:rPr>
      </w:pPr>
    </w:p>
    <w:tbl>
      <w:tblPr>
        <w:tblStyle w:val="Tabelacomgrade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8F76F3" w:rsidRPr="008F76F3" w14:paraId="1DAC76C7" w14:textId="77777777" w:rsidTr="00251A32">
        <w:tc>
          <w:tcPr>
            <w:tcW w:w="9918" w:type="dxa"/>
          </w:tcPr>
          <w:p w14:paraId="74ACA114" w14:textId="77777777" w:rsidR="008F76F3" w:rsidRPr="008F76F3" w:rsidRDefault="008F76F3" w:rsidP="00251A32">
            <w:pPr>
              <w:spacing w:line="276" w:lineRule="auto"/>
              <w:rPr>
                <w:rFonts w:cs="Tahoma"/>
                <w:b/>
                <w:sz w:val="16"/>
                <w:szCs w:val="16"/>
              </w:rPr>
            </w:pPr>
            <w:r w:rsidRPr="008F76F3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13 – VIABILIDADE DA CONTRATAÇÃO</w:t>
            </w:r>
          </w:p>
        </w:tc>
      </w:tr>
      <w:tr w:rsidR="008F76F3" w:rsidRPr="008F76F3" w14:paraId="72CA4F45" w14:textId="77777777" w:rsidTr="000874E3">
        <w:tc>
          <w:tcPr>
            <w:tcW w:w="991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C55632A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cs="Tahoma"/>
                <w:sz w:val="16"/>
                <w:szCs w:val="16"/>
              </w:rPr>
              <w:t>Posicionamento conclusivo sobre a adequação da contratação para o atendimento da necessidade a que se destina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 (inciso XIII do § 1° do art. 18 da Lei 14.133/21); </w:t>
            </w:r>
          </w:p>
        </w:tc>
      </w:tr>
      <w:tr w:rsidR="008F76F3" w:rsidRPr="008F76F3" w14:paraId="56CC54A4" w14:textId="77777777" w:rsidTr="00251A32">
        <w:tc>
          <w:tcPr>
            <w:tcW w:w="9918" w:type="dxa"/>
          </w:tcPr>
          <w:p w14:paraId="56500493" w14:textId="4AC121CB" w:rsidR="008F76F3" w:rsidRPr="008F76F3" w:rsidRDefault="007233CE" w:rsidP="00251A32">
            <w:pPr>
              <w:spacing w:line="276" w:lineRule="auto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 xml:space="preserve">Tendo em vista a justificativa apresentada, a necessidade de intervenção, a extrema importância da reconstrução destas pontes, e, todos documentos processados que seguem de acordo com </w:t>
            </w:r>
            <w:r w:rsidR="00A07C5E">
              <w:rPr>
                <w:rFonts w:cs="Tahoma"/>
                <w:sz w:val="16"/>
                <w:szCs w:val="16"/>
              </w:rPr>
              <w:t>o exigido na Lei, opino pela viabilidade da contratação.</w:t>
            </w:r>
          </w:p>
        </w:tc>
      </w:tr>
    </w:tbl>
    <w:p w14:paraId="77D7FE3A" w14:textId="77777777" w:rsidR="008F76F3" w:rsidRPr="008F76F3" w:rsidRDefault="008F76F3" w:rsidP="008F76F3">
      <w:pPr>
        <w:spacing w:after="0" w:line="276" w:lineRule="auto"/>
        <w:rPr>
          <w:rFonts w:cs="Tahoma"/>
          <w:sz w:val="16"/>
          <w:szCs w:val="16"/>
        </w:rPr>
      </w:pPr>
    </w:p>
    <w:p w14:paraId="3440F16E" w14:textId="599C5CD1" w:rsidR="008F76F3" w:rsidRPr="008F76F3" w:rsidRDefault="008F76F3" w:rsidP="008F3949">
      <w:pPr>
        <w:spacing w:after="0" w:line="276" w:lineRule="auto"/>
        <w:ind w:right="281"/>
        <w:jc w:val="right"/>
        <w:rPr>
          <w:rFonts w:cs="Tahoma"/>
          <w:sz w:val="16"/>
          <w:szCs w:val="16"/>
        </w:rPr>
      </w:pPr>
      <w:r w:rsidRPr="008F76F3">
        <w:rPr>
          <w:rFonts w:cs="Tahoma"/>
          <w:sz w:val="16"/>
          <w:szCs w:val="16"/>
        </w:rPr>
        <w:t xml:space="preserve">Imigrante, </w:t>
      </w:r>
      <w:r w:rsidR="008F3949">
        <w:rPr>
          <w:rFonts w:cs="Tahoma"/>
          <w:sz w:val="16"/>
          <w:szCs w:val="16"/>
        </w:rPr>
        <w:t>30</w:t>
      </w:r>
      <w:r w:rsidRPr="008F76F3">
        <w:rPr>
          <w:rFonts w:cs="Tahoma"/>
          <w:sz w:val="16"/>
          <w:szCs w:val="16"/>
        </w:rPr>
        <w:t xml:space="preserve"> de </w:t>
      </w:r>
      <w:r w:rsidR="008F3949">
        <w:rPr>
          <w:rFonts w:cs="Tahoma"/>
          <w:sz w:val="16"/>
          <w:szCs w:val="16"/>
        </w:rPr>
        <w:t>setembro</w:t>
      </w:r>
      <w:r w:rsidRPr="008F76F3">
        <w:rPr>
          <w:rFonts w:cs="Tahoma"/>
          <w:sz w:val="16"/>
          <w:szCs w:val="16"/>
        </w:rPr>
        <w:t xml:space="preserve"> de 202</w:t>
      </w:r>
      <w:r w:rsidR="008F3949">
        <w:rPr>
          <w:rFonts w:cs="Tahoma"/>
          <w:sz w:val="16"/>
          <w:szCs w:val="16"/>
        </w:rPr>
        <w:t>4</w:t>
      </w:r>
      <w:r w:rsidRPr="008F76F3">
        <w:rPr>
          <w:rFonts w:cs="Tahoma"/>
          <w:sz w:val="16"/>
          <w:szCs w:val="16"/>
        </w:rPr>
        <w:t>.</w:t>
      </w:r>
    </w:p>
    <w:p w14:paraId="3A7AD444" w14:textId="77777777" w:rsidR="008F76F3" w:rsidRDefault="008F76F3" w:rsidP="008F76F3">
      <w:pPr>
        <w:spacing w:after="0" w:line="276" w:lineRule="auto"/>
        <w:jc w:val="right"/>
        <w:rPr>
          <w:rFonts w:cs="Tahoma"/>
          <w:sz w:val="16"/>
          <w:szCs w:val="16"/>
        </w:rPr>
      </w:pPr>
    </w:p>
    <w:p w14:paraId="5434E826" w14:textId="77777777" w:rsidR="007233CE" w:rsidRDefault="007233CE" w:rsidP="008F76F3">
      <w:pPr>
        <w:spacing w:after="0" w:line="276" w:lineRule="auto"/>
        <w:jc w:val="right"/>
        <w:rPr>
          <w:rFonts w:cs="Tahoma"/>
          <w:sz w:val="16"/>
          <w:szCs w:val="16"/>
        </w:rPr>
      </w:pPr>
    </w:p>
    <w:p w14:paraId="0C888759" w14:textId="77777777" w:rsidR="000874E3" w:rsidRPr="008F76F3" w:rsidRDefault="000874E3" w:rsidP="008F76F3">
      <w:pPr>
        <w:spacing w:after="0" w:line="276" w:lineRule="auto"/>
        <w:jc w:val="right"/>
        <w:rPr>
          <w:rFonts w:cs="Tahoma"/>
          <w:sz w:val="16"/>
          <w:szCs w:val="16"/>
        </w:rPr>
      </w:pPr>
    </w:p>
    <w:p w14:paraId="152DFD3D" w14:textId="77777777" w:rsidR="008F76F3" w:rsidRPr="008F76F3" w:rsidRDefault="008F76F3" w:rsidP="008F76F3">
      <w:pPr>
        <w:spacing w:after="0" w:line="276" w:lineRule="auto"/>
        <w:jc w:val="right"/>
        <w:rPr>
          <w:rFonts w:cs="Tahoma"/>
          <w:sz w:val="16"/>
          <w:szCs w:val="16"/>
        </w:rPr>
      </w:pPr>
    </w:p>
    <w:p w14:paraId="2058BA0B" w14:textId="66124EBC" w:rsidR="008F76F3" w:rsidRPr="008F3949" w:rsidRDefault="008F3949" w:rsidP="008F76F3">
      <w:pPr>
        <w:spacing w:after="0"/>
        <w:jc w:val="center"/>
        <w:rPr>
          <w:rFonts w:cs="Tahoma"/>
          <w:b/>
          <w:sz w:val="16"/>
          <w:szCs w:val="16"/>
        </w:rPr>
      </w:pPr>
      <w:r w:rsidRPr="008F3949">
        <w:rPr>
          <w:rFonts w:cs="Tahoma"/>
          <w:b/>
          <w:sz w:val="16"/>
          <w:szCs w:val="16"/>
        </w:rPr>
        <w:t>Clóvis Spellmeier</w:t>
      </w:r>
    </w:p>
    <w:p w14:paraId="2B89E342" w14:textId="4A641305" w:rsidR="006A15E4" w:rsidRPr="008F76F3" w:rsidRDefault="008F76F3" w:rsidP="008F76F3">
      <w:pPr>
        <w:spacing w:after="0"/>
        <w:jc w:val="center"/>
      </w:pPr>
      <w:r w:rsidRPr="008F3949">
        <w:rPr>
          <w:rFonts w:cs="Tahoma"/>
          <w:sz w:val="16"/>
          <w:szCs w:val="16"/>
        </w:rPr>
        <w:t>Secretário Municipal de</w:t>
      </w:r>
      <w:r w:rsidR="008F3949" w:rsidRPr="008F3949">
        <w:rPr>
          <w:rFonts w:cs="Tahoma"/>
          <w:sz w:val="16"/>
          <w:szCs w:val="16"/>
        </w:rPr>
        <w:t xml:space="preserve"> Obras e Mobilidade Urbana</w:t>
      </w:r>
    </w:p>
    <w:sectPr w:rsidR="006A15E4" w:rsidRPr="008F76F3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9410B8" w14:textId="77777777" w:rsidR="006B1672" w:rsidRDefault="006B1672" w:rsidP="009F2D5E">
      <w:pPr>
        <w:spacing w:after="0"/>
      </w:pPr>
      <w:r>
        <w:separator/>
      </w:r>
    </w:p>
  </w:endnote>
  <w:endnote w:type="continuationSeparator" w:id="0">
    <w:p w14:paraId="4AC41035" w14:textId="77777777" w:rsidR="006B1672" w:rsidRDefault="006B1672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A2AAB1" w14:textId="77777777" w:rsidR="006B1672" w:rsidRDefault="006B1672" w:rsidP="009F2D5E">
      <w:pPr>
        <w:spacing w:after="0"/>
      </w:pPr>
      <w:r>
        <w:separator/>
      </w:r>
    </w:p>
  </w:footnote>
  <w:footnote w:type="continuationSeparator" w:id="0">
    <w:p w14:paraId="0F39718C" w14:textId="77777777" w:rsidR="006B1672" w:rsidRDefault="006B1672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52E7637B" w14:textId="77777777" w:rsidR="006B1672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  <w:p w14:paraId="62003A3B" w14:textId="0B1A73F4" w:rsidR="006B1672" w:rsidRDefault="006B1672" w:rsidP="00D15024">
          <w:pPr>
            <w:pStyle w:val="Cabealho"/>
            <w:ind w:firstLine="0"/>
          </w:pP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5BE49278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542718145">
    <w:abstractNumId w:val="8"/>
  </w:num>
  <w:num w:numId="2" w16cid:durableId="96602949">
    <w:abstractNumId w:val="10"/>
  </w:num>
  <w:num w:numId="3" w16cid:durableId="553543378">
    <w:abstractNumId w:val="9"/>
  </w:num>
  <w:num w:numId="4" w16cid:durableId="1292319944">
    <w:abstractNumId w:val="3"/>
  </w:num>
  <w:num w:numId="5" w16cid:durableId="707493767">
    <w:abstractNumId w:val="0"/>
  </w:num>
  <w:num w:numId="6" w16cid:durableId="474569042">
    <w:abstractNumId w:val="14"/>
  </w:num>
  <w:num w:numId="7" w16cid:durableId="211812991">
    <w:abstractNumId w:val="18"/>
  </w:num>
  <w:num w:numId="8" w16cid:durableId="1724253724">
    <w:abstractNumId w:val="15"/>
  </w:num>
  <w:num w:numId="9" w16cid:durableId="2079785362">
    <w:abstractNumId w:val="19"/>
  </w:num>
  <w:num w:numId="10" w16cid:durableId="390230015">
    <w:abstractNumId w:val="12"/>
  </w:num>
  <w:num w:numId="11" w16cid:durableId="2034964234">
    <w:abstractNumId w:val="17"/>
  </w:num>
  <w:num w:numId="12" w16cid:durableId="870996445">
    <w:abstractNumId w:val="6"/>
  </w:num>
  <w:num w:numId="13" w16cid:durableId="939336179">
    <w:abstractNumId w:val="4"/>
  </w:num>
  <w:num w:numId="14" w16cid:durableId="13239867">
    <w:abstractNumId w:val="16"/>
  </w:num>
  <w:num w:numId="15" w16cid:durableId="1058354912">
    <w:abstractNumId w:val="13"/>
  </w:num>
  <w:num w:numId="16" w16cid:durableId="336464146">
    <w:abstractNumId w:val="5"/>
  </w:num>
  <w:num w:numId="17" w16cid:durableId="155919433">
    <w:abstractNumId w:val="7"/>
  </w:num>
  <w:num w:numId="18" w16cid:durableId="1668826050">
    <w:abstractNumId w:val="11"/>
  </w:num>
  <w:num w:numId="19" w16cid:durableId="209271388">
    <w:abstractNumId w:val="1"/>
  </w:num>
  <w:num w:numId="20" w16cid:durableId="1432357570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355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3291"/>
    <w:rsid w:val="0002484E"/>
    <w:rsid w:val="00025308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4E3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2764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3A5A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5835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6CA1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3CE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3949"/>
    <w:rsid w:val="008F428D"/>
    <w:rsid w:val="008F4F2D"/>
    <w:rsid w:val="008F707C"/>
    <w:rsid w:val="008F76F3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5E1A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07C5E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E7B6D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6960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21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B970FE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3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B970FE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Default">
    <w:name w:val="Default"/>
    <w:rsid w:val="008F76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4761B-DE7D-4841-A751-414E42BF4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1688</Words>
  <Characters>9117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RR</dc:creator>
  <cp:keywords/>
  <dc:description/>
  <cp:lastModifiedBy>Rodrigo Ritter</cp:lastModifiedBy>
  <cp:revision>3</cp:revision>
  <cp:lastPrinted>2022-12-15T19:17:00Z</cp:lastPrinted>
  <dcterms:created xsi:type="dcterms:W3CDTF">2024-10-17T12:06:00Z</dcterms:created>
  <dcterms:modified xsi:type="dcterms:W3CDTF">2024-11-18T19:01:00Z</dcterms:modified>
</cp:coreProperties>
</file>