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4612" w14:textId="77777777" w:rsidR="00B6282F" w:rsidRPr="00FF3FAC" w:rsidRDefault="00EE74E9">
      <w:pPr>
        <w:ind w:firstLine="0"/>
        <w:jc w:val="center"/>
        <w:rPr>
          <w:rFonts w:cs="Tahoma"/>
          <w:b/>
          <w:sz w:val="28"/>
          <w:szCs w:val="28"/>
        </w:rPr>
      </w:pPr>
      <w:r w:rsidRPr="00FF3FAC">
        <w:rPr>
          <w:rFonts w:cs="Tahoma"/>
          <w:b/>
          <w:sz w:val="28"/>
          <w:szCs w:val="28"/>
        </w:rPr>
        <w:t>ELABORAÇÃO DA PESQUISA DE PREÇOS</w:t>
      </w:r>
    </w:p>
    <w:p w14:paraId="2C907046" w14:textId="08C4CBA7" w:rsidR="00B6282F" w:rsidRPr="00FF3FAC" w:rsidRDefault="00EE74E9" w:rsidP="00FF3FAC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FF3FAC">
        <w:rPr>
          <w:rFonts w:cs="Tahoma"/>
          <w:bCs/>
          <w:sz w:val="16"/>
          <w:szCs w:val="16"/>
        </w:rPr>
        <w:t>Evidenciar o(s) objeto(s), fonte(s), método(s), memória(s) de cálculo(s), agente(s) responsável(eis) pela pesquisa, compatibilidade entre o(s) valor(es) estimado(s) da(s) contratação(ões) com o(s) valor(es) praticado(s) no mercado, assim como a previsão de recursos orçamentários com os compromissos a serem assumidos</w:t>
      </w:r>
    </w:p>
    <w:p w14:paraId="3C2FFEE1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Objeto a ser contratado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654"/>
        <w:gridCol w:w="3550"/>
        <w:gridCol w:w="1985"/>
        <w:gridCol w:w="2125"/>
      </w:tblGrid>
      <w:tr w:rsidR="00B6282F" w:rsidRPr="00FF3FAC" w14:paraId="1394DF4C" w14:textId="77777777" w:rsidTr="00CF745A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51C23A" w14:textId="77777777" w:rsidR="00B6282F" w:rsidRPr="00FF3FAC" w:rsidRDefault="00EE74E9" w:rsidP="00FF3FAC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B6282F" w:rsidRPr="00FF3FAC" w14:paraId="74C369AD" w14:textId="77777777"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313D" w14:textId="7A8B65CB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CD70C1" w:rsidRPr="00CD70C1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Aquisição de Bens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C7B4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Obra(s)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65D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BCAE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B6282F" w:rsidRPr="00FF3FAC" w14:paraId="765F4085" w14:textId="77777777">
        <w:trPr>
          <w:trHeight w:val="121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0577" w14:textId="7AC534E6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</w:t>
            </w:r>
            <w:r w:rsidR="008E2FC0" w:rsidRPr="00FF3FAC">
              <w:rPr>
                <w:rFonts w:cs="Tahoma"/>
                <w:sz w:val="16"/>
                <w:szCs w:val="16"/>
              </w:rPr>
              <w:t xml:space="preserve"> </w:t>
            </w:r>
            <w:r w:rsidRPr="00FF3FAC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06433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0B453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85AF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B6282F" w:rsidRPr="00FF3FAC" w14:paraId="3C13D06B" w14:textId="77777777">
        <w:trPr>
          <w:trHeight w:val="121"/>
        </w:trPr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B2621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2848C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5F2F5F61" w14:textId="77777777" w:rsidR="00B6282F" w:rsidRPr="00FF3FAC" w:rsidRDefault="00EE74E9" w:rsidP="00FF3FAC">
      <w:pPr>
        <w:pStyle w:val="Ttulo2"/>
        <w:rPr>
          <w:rFonts w:cs="Tahoma"/>
          <w:szCs w:val="16"/>
        </w:rPr>
      </w:pPr>
      <w:r w:rsidRPr="00FF3FAC">
        <w:rPr>
          <w:rFonts w:cs="Tahoma"/>
          <w:szCs w:val="16"/>
        </w:rPr>
        <w:t>Descrição do objeto a ser contratado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B6282F" w:rsidRPr="00FF3FAC" w14:paraId="0B2B61A3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F2216" w14:textId="0477E4EE" w:rsidR="00B6282F" w:rsidRPr="00FF3FAC" w:rsidRDefault="004565F3" w:rsidP="006A65B8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Contratação da assinatura anual </w:t>
            </w:r>
            <w:r w:rsidR="000C6C98">
              <w:rPr>
                <w:rFonts w:cs="Tahoma"/>
                <w:sz w:val="16"/>
                <w:szCs w:val="16"/>
              </w:rPr>
              <w:t xml:space="preserve">impressa </w:t>
            </w:r>
            <w:r>
              <w:rPr>
                <w:rFonts w:cs="Tahoma"/>
                <w:sz w:val="16"/>
                <w:szCs w:val="16"/>
              </w:rPr>
              <w:t>do Jornal Folha Popular</w:t>
            </w:r>
            <w:r w:rsidR="00C07C30">
              <w:rPr>
                <w:rFonts w:cs="Tahoma"/>
                <w:sz w:val="16"/>
                <w:szCs w:val="16"/>
              </w:rPr>
              <w:t xml:space="preserve"> (2 edições semanais)</w:t>
            </w:r>
            <w:r>
              <w:rPr>
                <w:rFonts w:cs="Tahoma"/>
                <w:sz w:val="16"/>
                <w:szCs w:val="16"/>
              </w:rPr>
              <w:t xml:space="preserve"> e da Revista Radar</w:t>
            </w:r>
            <w:r w:rsidR="00C07C30">
              <w:rPr>
                <w:rFonts w:cs="Tahoma"/>
                <w:sz w:val="16"/>
                <w:szCs w:val="16"/>
              </w:rPr>
              <w:t xml:space="preserve"> (</w:t>
            </w:r>
            <w:r w:rsidR="0017770A">
              <w:rPr>
                <w:rFonts w:cs="Tahoma"/>
                <w:sz w:val="16"/>
                <w:szCs w:val="16"/>
              </w:rPr>
              <w:t xml:space="preserve">edições </w:t>
            </w:r>
            <w:r w:rsidR="00C07C30">
              <w:rPr>
                <w:rFonts w:cs="Tahoma"/>
                <w:sz w:val="16"/>
                <w:szCs w:val="16"/>
              </w:rPr>
              <w:t>bimestra</w:t>
            </w:r>
            <w:r w:rsidR="0017770A">
              <w:rPr>
                <w:rFonts w:cs="Tahoma"/>
                <w:sz w:val="16"/>
                <w:szCs w:val="16"/>
              </w:rPr>
              <w:t>is</w:t>
            </w:r>
            <w:r w:rsidR="00C07C30">
              <w:rPr>
                <w:rFonts w:cs="Tahoma"/>
                <w:sz w:val="16"/>
                <w:szCs w:val="16"/>
              </w:rPr>
              <w:t>)</w:t>
            </w:r>
            <w:r>
              <w:rPr>
                <w:rFonts w:cs="Tahoma"/>
                <w:sz w:val="16"/>
                <w:szCs w:val="16"/>
              </w:rPr>
              <w:t>, a ser</w:t>
            </w:r>
            <w:r w:rsidR="006A65B8">
              <w:rPr>
                <w:rFonts w:cs="Tahoma"/>
                <w:sz w:val="16"/>
                <w:szCs w:val="16"/>
              </w:rPr>
              <w:t>em</w:t>
            </w:r>
            <w:r>
              <w:rPr>
                <w:rFonts w:cs="Tahoma"/>
                <w:sz w:val="16"/>
                <w:szCs w:val="16"/>
              </w:rPr>
              <w:t xml:space="preserve"> entregue</w:t>
            </w:r>
            <w:r w:rsidR="006A65B8">
              <w:rPr>
                <w:rFonts w:cs="Tahoma"/>
                <w:sz w:val="16"/>
                <w:szCs w:val="16"/>
              </w:rPr>
              <w:t>s</w:t>
            </w:r>
            <w:r>
              <w:rPr>
                <w:rFonts w:cs="Tahoma"/>
                <w:sz w:val="16"/>
                <w:szCs w:val="16"/>
              </w:rPr>
              <w:t xml:space="preserve"> para </w:t>
            </w:r>
            <w:r w:rsidR="004E3BA8">
              <w:rPr>
                <w:rFonts w:cs="Tahoma"/>
                <w:sz w:val="16"/>
                <w:szCs w:val="16"/>
              </w:rPr>
              <w:t xml:space="preserve">todas </w:t>
            </w:r>
            <w:r>
              <w:rPr>
                <w:rFonts w:cs="Tahoma"/>
                <w:sz w:val="16"/>
                <w:szCs w:val="16"/>
              </w:rPr>
              <w:t xml:space="preserve">as Secretarias </w:t>
            </w:r>
            <w:r w:rsidR="006A65B8">
              <w:rPr>
                <w:rFonts w:cs="Tahoma"/>
                <w:sz w:val="16"/>
                <w:szCs w:val="16"/>
              </w:rPr>
              <w:t>Municipais</w:t>
            </w:r>
            <w:r w:rsidR="004E3BA8">
              <w:rPr>
                <w:rFonts w:cs="Tahoma"/>
                <w:sz w:val="16"/>
                <w:szCs w:val="16"/>
              </w:rPr>
              <w:t>,</w:t>
            </w:r>
            <w:r w:rsidR="00C86F57">
              <w:rPr>
                <w:rFonts w:cs="Tahoma"/>
                <w:sz w:val="16"/>
                <w:szCs w:val="16"/>
              </w:rPr>
              <w:t xml:space="preserve"> conforme especificações constantes no Termo de Referência.</w:t>
            </w:r>
          </w:p>
        </w:tc>
      </w:tr>
    </w:tbl>
    <w:p w14:paraId="1A4D742C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Caracterização das fontes consultadas (combinadas ou não)</w:t>
      </w:r>
    </w:p>
    <w:p w14:paraId="6E8BC8B8" w14:textId="77777777" w:rsidR="00B6282F" w:rsidRPr="00FF3FAC" w:rsidRDefault="00EE74E9" w:rsidP="00FF3FAC">
      <w:pPr>
        <w:pStyle w:val="Ttulo2"/>
        <w:rPr>
          <w:rFonts w:cs="Tahoma"/>
          <w:szCs w:val="16"/>
        </w:rPr>
      </w:pPr>
      <w:r w:rsidRPr="00FF3FAC">
        <w:rPr>
          <w:rFonts w:cs="Tahoma"/>
          <w:szCs w:val="16"/>
        </w:rPr>
        <w:t>Em Caso de Bens e/ou Serviços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B6282F" w:rsidRPr="00FF3FAC" w14:paraId="35340B0A" w14:textId="77777777" w:rsidTr="00CF745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A03C40" w14:textId="77777777" w:rsidR="00B6282F" w:rsidRPr="00FF3FAC" w:rsidRDefault="00EE74E9" w:rsidP="00FF3FAC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Bens e/ou Serviços</w:t>
            </w:r>
          </w:p>
        </w:tc>
      </w:tr>
      <w:tr w:rsidR="00B6282F" w:rsidRPr="00FF3FAC" w14:paraId="745F2FF7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8436B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inciso I do art. 35</w:t>
            </w:r>
            <w:r w:rsidRPr="00FF3FAC">
              <w:rPr>
                <w:rFonts w:cs="Tahoma"/>
                <w:sz w:val="16"/>
                <w:szCs w:val="16"/>
              </w:rPr>
              <w:t xml:space="preserve">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C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Pr="00FF3FAC">
              <w:rPr>
                <w:rFonts w:cs="Tahoma"/>
                <w:sz w:val="16"/>
                <w:szCs w:val="16"/>
              </w:rPr>
              <w:t>, observado de atualização de preços o índice correspondente</w:t>
            </w:r>
          </w:p>
        </w:tc>
      </w:tr>
      <w:tr w:rsidR="00B6282F" w:rsidRPr="00FF3FAC" w14:paraId="1F3C74FD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01D9B" w14:textId="37128CB8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CD70C1" w:rsidRPr="00CD70C1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inciso II do art. 35 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FF3FAC">
              <w:rPr>
                <w:rFonts w:cs="Tahoma"/>
                <w:sz w:val="16"/>
                <w:szCs w:val="16"/>
              </w:rPr>
              <w:t>, em execução ou concluídas no período de 01 ano anterior à data da pesquisa de preços, observado o índice de atualização de preços correspondente</w:t>
            </w:r>
          </w:p>
        </w:tc>
      </w:tr>
      <w:tr w:rsidR="00B6282F" w:rsidRPr="00FF3FAC" w14:paraId="365D5F51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D1CC" w14:textId="684088FF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inciso II do art. 35 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FF3FAC">
              <w:rPr>
                <w:rFonts w:cs="Tahoma"/>
                <w:sz w:val="16"/>
                <w:szCs w:val="16"/>
              </w:rPr>
              <w:t>, em execução ou concluídas no período superior a 01 ano à data da pesquisa de preços, observado o índice de atualização de preços correspondente</w:t>
            </w:r>
            <w:r w:rsidRPr="00FF3FAC">
              <w:rPr>
                <w:rFonts w:cs="Tahoma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B6282F" w:rsidRPr="00FF3FAC" w14:paraId="2978F360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E88F5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inciso III do art. 35</w:t>
            </w:r>
            <w:r w:rsidRPr="00FF3FAC">
              <w:rPr>
                <w:rFonts w:cs="Tahoma"/>
                <w:sz w:val="16"/>
                <w:szCs w:val="16"/>
              </w:rPr>
              <w:t xml:space="preserve">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 w:rsidRPr="00FF3FAC">
              <w:rPr>
                <w:rFonts w:cs="Tahoma"/>
                <w:sz w:val="16"/>
                <w:szCs w:val="16"/>
              </w:rPr>
              <w:t xml:space="preserve"> formalmente aprovada pelo Poder Executivo,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sítios eletrônicos especializados ou de domínio amplo</w:t>
            </w:r>
            <w:r w:rsidRPr="00FF3FAC">
              <w:rPr>
                <w:rFonts w:cs="Tahoma"/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B6282F" w:rsidRPr="00FF3FAC" w14:paraId="249B3473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D7195" w14:textId="486A07AF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inciso IV do art. 35 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 w:rsidRPr="00FF3FAC">
              <w:rPr>
                <w:rFonts w:cs="Tahoma"/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</w:p>
        </w:tc>
      </w:tr>
      <w:tr w:rsidR="00B6282F" w:rsidRPr="00FF3FAC" w14:paraId="0B58F51C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7F904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inciso V do art. 35 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Pesquisa na base nacional de notas fiscais eletrônicas</w:t>
            </w:r>
            <w:r w:rsidRPr="00FF3FAC">
              <w:rPr>
                <w:rFonts w:cs="Tahoma"/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B6282F" w:rsidRPr="00FF3FAC" w14:paraId="5225C9CE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FE0F3" w14:textId="3108BB9F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CD70C1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="008E2FC0" w:rsidRPr="00FF3FAC">
              <w:rPr>
                <w:rFonts w:cs="Tahoma"/>
                <w:sz w:val="16"/>
                <w:szCs w:val="16"/>
              </w:rPr>
              <w:t xml:space="preserve"> </w:t>
            </w:r>
            <w:r w:rsidRPr="00FF3FAC">
              <w:rPr>
                <w:rFonts w:cs="Tahoma"/>
                <w:sz w:val="16"/>
                <w:szCs w:val="16"/>
              </w:rPr>
              <w:t xml:space="preserve">)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§1º do art. 35 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Pr="00FF3FAC">
              <w:rPr>
                <w:rFonts w:cs="Tahoma"/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</w:p>
        </w:tc>
      </w:tr>
      <w:tr w:rsidR="00B6282F" w:rsidRPr="00FF3FAC" w14:paraId="544E5D2C" w14:textId="77777777">
        <w:trPr>
          <w:trHeight w:val="27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C3AC" w14:textId="689A1F7D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§2º do art. 35 do Dec. Munic. 2.130/23</w:t>
            </w:r>
            <w:r w:rsidRPr="00FF3FAC">
              <w:rPr>
                <w:rFonts w:cs="Tahoma"/>
                <w:sz w:val="16"/>
                <w:szCs w:val="16"/>
              </w:rPr>
              <w:t xml:space="preserve"> -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Estimativa mediante objetos semelhantes de mesma natureza, contendo as especificações técnicas que demonstrem a similaridade com o objeto pretendido</w:t>
            </w:r>
            <w:r w:rsidRPr="00FF3FAC">
              <w:rPr>
                <w:rFonts w:cs="Tahoma"/>
                <w:sz w:val="16"/>
                <w:szCs w:val="16"/>
              </w:rPr>
              <w:t xml:space="preserve">, caso o fornecedor não tenha comercializado o objeto anteriormente </w:t>
            </w:r>
          </w:p>
        </w:tc>
      </w:tr>
    </w:tbl>
    <w:p w14:paraId="5D5949F5" w14:textId="77777777" w:rsidR="00B6282F" w:rsidRPr="00FF3FAC" w:rsidRDefault="00EE74E9" w:rsidP="00FF3FAC">
      <w:pPr>
        <w:pStyle w:val="Ttulo3"/>
        <w:rPr>
          <w:rFonts w:cs="Tahoma"/>
          <w:szCs w:val="16"/>
        </w:rPr>
      </w:pPr>
      <w:r w:rsidRPr="00FF3FAC">
        <w:rPr>
          <w:rFonts w:cs="Tahoma"/>
          <w:szCs w:val="16"/>
        </w:rPr>
        <w:t xml:space="preserve"> Complementação de Informações no Caso de Pesquisa Direta com Fornecedores (Inciso IV do Art. 35 do Decreto Municipal)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47"/>
        <w:gridCol w:w="710"/>
        <w:gridCol w:w="686"/>
        <w:gridCol w:w="6371"/>
      </w:tblGrid>
      <w:tr w:rsidR="00B6282F" w:rsidRPr="00FF3FAC" w14:paraId="03A22A80" w14:textId="77777777" w:rsidTr="008D14D0">
        <w:trPr>
          <w:trHeight w:val="163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833" w14:textId="77777777" w:rsidR="00B6282F" w:rsidRPr="00FF3FAC" w:rsidRDefault="00EE74E9" w:rsidP="00FF3FAC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1176" w14:textId="77777777" w:rsidR="00B6282F" w:rsidRPr="00FF3FAC" w:rsidRDefault="00EE74E9" w:rsidP="00FF3FAC">
            <w:pPr>
              <w:widowControl w:val="0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082AE" w14:textId="5227184C" w:rsidR="00B6282F" w:rsidRPr="008D14D0" w:rsidRDefault="0000501C" w:rsidP="00FF3FAC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8D14D0">
              <w:rPr>
                <w:rFonts w:cs="Tahoma"/>
                <w:sz w:val="16"/>
                <w:szCs w:val="16"/>
              </w:rPr>
              <w:t>FOLHA DE TEUTÔNIA GRÁFICA E EDITORA JORNALÍSTICA LTDA | CNPJ: 90</w:t>
            </w:r>
            <w:r w:rsidR="008D14D0" w:rsidRPr="008D14D0">
              <w:rPr>
                <w:rFonts w:cs="Tahoma"/>
                <w:sz w:val="16"/>
                <w:szCs w:val="16"/>
              </w:rPr>
              <w:t>.</w:t>
            </w:r>
            <w:r w:rsidRPr="008D14D0">
              <w:rPr>
                <w:rFonts w:cs="Tahoma"/>
                <w:sz w:val="16"/>
                <w:szCs w:val="16"/>
              </w:rPr>
              <w:t>240</w:t>
            </w:r>
            <w:r w:rsidR="008D14D0" w:rsidRPr="008D14D0">
              <w:rPr>
                <w:rFonts w:cs="Tahoma"/>
                <w:sz w:val="16"/>
                <w:szCs w:val="16"/>
              </w:rPr>
              <w:t>.</w:t>
            </w:r>
            <w:r w:rsidRPr="008D14D0">
              <w:rPr>
                <w:rFonts w:cs="Tahoma"/>
                <w:sz w:val="16"/>
                <w:szCs w:val="16"/>
              </w:rPr>
              <w:t>235</w:t>
            </w:r>
            <w:r w:rsidR="008D14D0" w:rsidRPr="008D14D0">
              <w:rPr>
                <w:rFonts w:cs="Tahoma"/>
                <w:sz w:val="16"/>
                <w:szCs w:val="16"/>
              </w:rPr>
              <w:t>/0001-43</w:t>
            </w:r>
          </w:p>
        </w:tc>
      </w:tr>
      <w:tr w:rsidR="00B6282F" w:rsidRPr="00FF3FAC" w14:paraId="2C5CDFA2" w14:textId="77777777" w:rsidTr="00CF745A">
        <w:trPr>
          <w:trHeight w:val="722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D65FC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336E5FC5" w14:textId="6B9C4CEE" w:rsidR="00B6282F" w:rsidRPr="008D14D0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  <w:lang w:eastAsia="pt-BR"/>
              </w:rPr>
            </w:pPr>
            <w:r w:rsidRPr="00FF3FAC">
              <w:rPr>
                <w:rFonts w:cs="Tahoma"/>
                <w:sz w:val="16"/>
                <w:szCs w:val="16"/>
                <w:lang w:eastAsia="pt-BR"/>
              </w:rPr>
              <w:t>A escolha d</w:t>
            </w:r>
            <w:r w:rsidR="008D14D0">
              <w:rPr>
                <w:rFonts w:cs="Tahoma"/>
                <w:sz w:val="16"/>
                <w:szCs w:val="16"/>
                <w:lang w:eastAsia="pt-BR"/>
              </w:rPr>
              <w:t xml:space="preserve">a contratada decorre da sua consagração perante a população </w:t>
            </w:r>
            <w:proofErr w:type="spellStart"/>
            <w:r w:rsidR="008D14D0">
              <w:rPr>
                <w:rFonts w:cs="Tahoma"/>
                <w:sz w:val="16"/>
                <w:szCs w:val="16"/>
                <w:lang w:eastAsia="pt-BR"/>
              </w:rPr>
              <w:t>Imigrantense</w:t>
            </w:r>
            <w:proofErr w:type="spellEnd"/>
            <w:r w:rsidR="008D14D0">
              <w:rPr>
                <w:rFonts w:cs="Tahoma"/>
                <w:sz w:val="16"/>
                <w:szCs w:val="16"/>
                <w:lang w:eastAsia="pt-BR"/>
              </w:rPr>
              <w:t>, visto que é um jornal de grande circulação na região, já que a empresa está sediada no Município vizinho à Imigrante, divulgando informações de todo o Vale do Taquari</w:t>
            </w:r>
            <w:r w:rsidR="004D14E7">
              <w:rPr>
                <w:rFonts w:cs="Tahoma"/>
                <w:sz w:val="16"/>
                <w:szCs w:val="16"/>
                <w:lang w:eastAsia="pt-BR"/>
              </w:rPr>
              <w:t>, inclusive de Imigrante</w:t>
            </w:r>
            <w:r w:rsidR="004565F3">
              <w:rPr>
                <w:rFonts w:cs="Tahoma"/>
                <w:sz w:val="16"/>
                <w:szCs w:val="16"/>
                <w:lang w:eastAsia="pt-BR"/>
              </w:rPr>
              <w:t>, c</w:t>
            </w:r>
            <w:r w:rsidR="004D14E7">
              <w:rPr>
                <w:rFonts w:cs="Tahoma"/>
                <w:sz w:val="16"/>
                <w:szCs w:val="16"/>
                <w:lang w:eastAsia="pt-BR"/>
              </w:rPr>
              <w:t>o</w:t>
            </w:r>
            <w:r w:rsidR="004565F3">
              <w:rPr>
                <w:rFonts w:cs="Tahoma"/>
                <w:sz w:val="16"/>
                <w:szCs w:val="16"/>
                <w:lang w:eastAsia="pt-BR"/>
              </w:rPr>
              <w:t>m c</w:t>
            </w:r>
            <w:r w:rsidR="004D14E7">
              <w:rPr>
                <w:rFonts w:cs="Tahoma"/>
                <w:sz w:val="16"/>
                <w:szCs w:val="16"/>
                <w:lang w:eastAsia="pt-BR"/>
              </w:rPr>
              <w:t>oberturas esportivas, políticas, de eventos, utilidades públicas</w:t>
            </w:r>
            <w:r w:rsidR="004565F3">
              <w:rPr>
                <w:rFonts w:cs="Tahoma"/>
                <w:sz w:val="16"/>
                <w:szCs w:val="16"/>
                <w:lang w:eastAsia="pt-BR"/>
              </w:rPr>
              <w:t>, economia</w:t>
            </w:r>
            <w:r w:rsidR="004D14E7">
              <w:rPr>
                <w:rFonts w:cs="Tahoma"/>
                <w:sz w:val="16"/>
                <w:szCs w:val="16"/>
                <w:lang w:eastAsia="pt-BR"/>
              </w:rPr>
              <w:t xml:space="preserve"> e acontecimentos da região</w:t>
            </w:r>
            <w:r w:rsidR="004565F3">
              <w:rPr>
                <w:rFonts w:cs="Tahoma"/>
                <w:sz w:val="16"/>
                <w:szCs w:val="16"/>
                <w:lang w:eastAsia="pt-BR"/>
              </w:rPr>
              <w:t>.</w:t>
            </w:r>
          </w:p>
        </w:tc>
      </w:tr>
      <w:tr w:rsidR="00B6282F" w:rsidRPr="00FF3FAC" w14:paraId="468F5022" w14:textId="77777777" w:rsidTr="00CF745A">
        <w:trPr>
          <w:trHeight w:val="253"/>
        </w:trPr>
        <w:tc>
          <w:tcPr>
            <w:tcW w:w="3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263E" w14:textId="77777777" w:rsidR="00B6282F" w:rsidRPr="00FF3FAC" w:rsidRDefault="00EE74E9" w:rsidP="00FF3FAC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CA93" w14:textId="0FF27EF4" w:rsidR="00B6282F" w:rsidRPr="00FF3FAC" w:rsidRDefault="00994718" w:rsidP="00FF3FAC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0</w:t>
            </w:r>
            <w:r w:rsidR="005B08CF">
              <w:rPr>
                <w:rFonts w:cs="Tahoma"/>
                <w:b/>
                <w:bCs/>
                <w:sz w:val="16"/>
                <w:szCs w:val="16"/>
              </w:rPr>
              <w:t>7</w:t>
            </w:r>
            <w:r w:rsidR="00EE74E9" w:rsidRPr="00FF3FAC">
              <w:rPr>
                <w:rFonts w:cs="Tahoma"/>
                <w:b/>
                <w:bCs/>
                <w:sz w:val="16"/>
                <w:szCs w:val="16"/>
              </w:rPr>
              <w:t xml:space="preserve"> dias </w:t>
            </w:r>
          </w:p>
        </w:tc>
      </w:tr>
      <w:tr w:rsidR="00B6282F" w:rsidRPr="00FF3FAC" w14:paraId="51A609D3" w14:textId="77777777" w:rsidTr="008D14D0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F3F5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As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propostas formais obtidas contiveram, ao menos</w:t>
            </w:r>
            <w:r w:rsidRPr="00FF3FAC">
              <w:rPr>
                <w:rFonts w:cs="Tahoma"/>
                <w:sz w:val="16"/>
                <w:szCs w:val="16"/>
              </w:rPr>
              <w:t>:</w:t>
            </w:r>
          </w:p>
          <w:p w14:paraId="7CF8BC0B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a)</w:t>
            </w:r>
            <w:r w:rsidRPr="00FF3FAC">
              <w:rPr>
                <w:rFonts w:cs="Tahoma"/>
                <w:sz w:val="16"/>
                <w:szCs w:val="16"/>
              </w:rPr>
              <w:t xml:space="preserve"> descrição do objeto, valor unitário e total;</w:t>
            </w:r>
          </w:p>
          <w:p w14:paraId="6D52DB1F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b)</w:t>
            </w:r>
            <w:r w:rsidRPr="00FF3FAC">
              <w:rPr>
                <w:rFonts w:cs="Tahoma"/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1EAD1F09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c)</w:t>
            </w:r>
            <w:r w:rsidRPr="00FF3FAC">
              <w:rPr>
                <w:rFonts w:cs="Tahoma"/>
                <w:sz w:val="16"/>
                <w:szCs w:val="16"/>
              </w:rPr>
              <w:t xml:space="preserve"> endereços físico e eletrônico e telefone de contato;</w:t>
            </w:r>
          </w:p>
          <w:p w14:paraId="728C6FF6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d)</w:t>
            </w:r>
            <w:r w:rsidRPr="00FF3FAC">
              <w:rPr>
                <w:rFonts w:cs="Tahoma"/>
                <w:sz w:val="16"/>
                <w:szCs w:val="16"/>
              </w:rPr>
              <w:t xml:space="preserve"> data de emissão;</w:t>
            </w:r>
          </w:p>
          <w:p w14:paraId="10B02C74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e)</w:t>
            </w:r>
            <w:r w:rsidRPr="00FF3FAC">
              <w:rPr>
                <w:rFonts w:cs="Tahoma"/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B6282F" w:rsidRPr="00FF3FAC" w14:paraId="4289CDD1" w14:textId="77777777" w:rsidTr="008D14D0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B985" w14:textId="66A6E646" w:rsidR="00B6282F" w:rsidRPr="00FF3FAC" w:rsidRDefault="00EE74E9" w:rsidP="00FF3FAC">
            <w:pPr>
              <w:widowControl w:val="0"/>
              <w:ind w:left="306" w:hanging="284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6A4AC5" w:rsidRPr="00FF3FAC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Os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fornecedores foram informados das características da contratação</w:t>
            </w:r>
            <w:r w:rsidRPr="00FF3FAC">
              <w:rPr>
                <w:rFonts w:cs="Tahoma"/>
                <w:sz w:val="16"/>
                <w:szCs w:val="16"/>
              </w:rPr>
              <w:t xml:space="preserve">, assim como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das condições comerciais praticadas</w:t>
            </w:r>
            <w:r w:rsidRPr="00FF3FAC">
              <w:rPr>
                <w:rFonts w:cs="Tahoma"/>
                <w:sz w:val="16"/>
                <w:szCs w:val="16"/>
              </w:rPr>
              <w:t xml:space="preserve"> para o(s) objeto(s) a ser(em) contratado(s):</w:t>
            </w:r>
          </w:p>
          <w:p w14:paraId="7A81034C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a)</w:t>
            </w:r>
            <w:r w:rsidRPr="00FF3FAC">
              <w:rPr>
                <w:rFonts w:cs="Tahoma"/>
                <w:sz w:val="16"/>
                <w:szCs w:val="16"/>
              </w:rPr>
              <w:t xml:space="preserve"> Quantidade estimada a ser contratada;</w:t>
            </w:r>
          </w:p>
          <w:p w14:paraId="42686E99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b)</w:t>
            </w:r>
            <w:r w:rsidRPr="00FF3FAC">
              <w:rPr>
                <w:rFonts w:cs="Tahoma"/>
                <w:sz w:val="16"/>
                <w:szCs w:val="16"/>
              </w:rPr>
              <w:t xml:space="preserve"> Custos, locais e prazos de entrega;</w:t>
            </w:r>
          </w:p>
          <w:p w14:paraId="3B67C451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c)</w:t>
            </w:r>
            <w:r w:rsidRPr="00FF3FAC">
              <w:rPr>
                <w:rFonts w:cs="Tahoma"/>
                <w:sz w:val="16"/>
                <w:szCs w:val="16"/>
              </w:rPr>
              <w:t xml:space="preserve"> Formas e prazos de pagamento;</w:t>
            </w:r>
          </w:p>
          <w:p w14:paraId="16E31E03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d)</w:t>
            </w:r>
            <w:r w:rsidRPr="00FF3FAC">
              <w:rPr>
                <w:rFonts w:cs="Tahoma"/>
                <w:sz w:val="16"/>
                <w:szCs w:val="16"/>
              </w:rPr>
              <w:t xml:space="preserve"> Garantias exigidas;</w:t>
            </w:r>
          </w:p>
          <w:p w14:paraId="2203109D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e)</w:t>
            </w:r>
            <w:r w:rsidRPr="00FF3FAC">
              <w:rPr>
                <w:rFonts w:cs="Tahoma"/>
                <w:sz w:val="16"/>
                <w:szCs w:val="16"/>
              </w:rPr>
              <w:t xml:space="preserve"> Necessidade de instalação e montagem do bem ou da execução do serviço;</w:t>
            </w:r>
          </w:p>
          <w:p w14:paraId="6AA1215D" w14:textId="77777777" w:rsidR="00B6282F" w:rsidRPr="00FF3FAC" w:rsidRDefault="00EE74E9" w:rsidP="00FF3FAC">
            <w:pPr>
              <w:widowControl w:val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b/>
                <w:sz w:val="16"/>
                <w:szCs w:val="16"/>
              </w:rPr>
              <w:t>f)</w:t>
            </w:r>
            <w:r w:rsidRPr="00FF3FAC">
              <w:rPr>
                <w:rFonts w:cs="Tahoma"/>
                <w:sz w:val="16"/>
                <w:szCs w:val="16"/>
              </w:rPr>
              <w:t xml:space="preserve"> Marcas e modelos, quando for o caso</w:t>
            </w:r>
          </w:p>
        </w:tc>
      </w:tr>
    </w:tbl>
    <w:p w14:paraId="2D9FD858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Série De Preços Coletados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B6282F" w:rsidRPr="00FF3FAC" w14:paraId="1E0F3FDC" w14:textId="77777777">
        <w:trPr>
          <w:trHeight w:val="274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6615" w14:textId="373BCE9C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documentação anexa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823B9" w14:textId="0C720833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8E2FC0"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</w:tr>
      <w:tr w:rsidR="00B6282F" w:rsidRPr="00FF3FAC" w14:paraId="35AC7242" w14:textId="77777777">
        <w:trPr>
          <w:trHeight w:val="274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1919F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  <w:lang w:val="en-US"/>
              </w:rPr>
              <w:lastRenderedPageBreak/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F3FAC">
              <w:rPr>
                <w:rFonts w:cs="Tahoma"/>
                <w:sz w:val="16"/>
                <w:szCs w:val="16"/>
                <w:lang w:val="en-US"/>
              </w:rPr>
              <w:t>Cfe</w:t>
            </w:r>
            <w:proofErr w:type="spellEnd"/>
            <w:r w:rsidRPr="00FF3FAC">
              <w:rPr>
                <w:rFonts w:cs="Tahoma"/>
                <w:sz w:val="16"/>
                <w:szCs w:val="16"/>
                <w:lang w:val="en-US"/>
              </w:rPr>
              <w:t xml:space="preserve">. art. § 8º do art. 37 do Dec. </w:t>
            </w:r>
            <w:r w:rsidRPr="00FF3FAC">
              <w:rPr>
                <w:rFonts w:cs="Tahoma"/>
                <w:sz w:val="16"/>
                <w:szCs w:val="16"/>
              </w:rPr>
              <w:t>Munic. 2.130/23 (excepcional)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4B2B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  <w:lang w:val="en-US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F3FAC">
              <w:rPr>
                <w:rFonts w:cs="Tahoma"/>
                <w:sz w:val="16"/>
                <w:szCs w:val="16"/>
                <w:lang w:val="en-US"/>
              </w:rPr>
              <w:t>Cfe</w:t>
            </w:r>
            <w:proofErr w:type="spellEnd"/>
            <w:r w:rsidRPr="00FF3FAC">
              <w:rPr>
                <w:rFonts w:cs="Tahoma"/>
                <w:sz w:val="16"/>
                <w:szCs w:val="16"/>
                <w:lang w:val="en-US"/>
              </w:rPr>
              <w:t xml:space="preserve">. art. § 9º do art. 37 do Dec. </w:t>
            </w:r>
            <w:r w:rsidRPr="00FF3FAC">
              <w:rPr>
                <w:rFonts w:cs="Tahoma"/>
                <w:sz w:val="16"/>
                <w:szCs w:val="16"/>
              </w:rPr>
              <w:t>Munic. 2.130/23 (excepcional)</w:t>
            </w:r>
          </w:p>
        </w:tc>
      </w:tr>
    </w:tbl>
    <w:p w14:paraId="33A82C50" w14:textId="77777777" w:rsidR="00B6282F" w:rsidRPr="00FF3FAC" w:rsidRDefault="00EE74E9" w:rsidP="00FF3FAC">
      <w:pPr>
        <w:pStyle w:val="Ttulo2"/>
        <w:rPr>
          <w:rFonts w:cs="Tahoma"/>
          <w:szCs w:val="16"/>
        </w:rPr>
      </w:pPr>
      <w:r w:rsidRPr="00FF3FAC">
        <w:rPr>
          <w:rFonts w:cs="Tahoma"/>
          <w:szCs w:val="16"/>
        </w:rPr>
        <w:t>Itens Estimados com Base em menos de 03 preços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B6282F" w:rsidRPr="00FF3FAC" w14:paraId="1AB716DA" w14:textId="77777777" w:rsidTr="00C07C30">
        <w:trPr>
          <w:trHeight w:val="27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8C6D6" w14:textId="257C6038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0EE6A" w14:textId="2F83FD3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8E2FC0"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Conforme relação de itens abaixo: </w:t>
            </w:r>
          </w:p>
        </w:tc>
      </w:tr>
      <w:tr w:rsidR="00B6282F" w:rsidRPr="00FF3FAC" w14:paraId="055FD6AC" w14:textId="77777777" w:rsidTr="00C07C30">
        <w:trPr>
          <w:trHeight w:val="441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C512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Justificativa para estimativa com menos de 03 preços:</w:t>
            </w:r>
          </w:p>
          <w:p w14:paraId="743737AD" w14:textId="023D7C13" w:rsidR="00B6282F" w:rsidRPr="00FF3FAC" w:rsidRDefault="008E2FC0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CF745A">
              <w:rPr>
                <w:rFonts w:cs="Tahoma"/>
                <w:sz w:val="16"/>
                <w:szCs w:val="16"/>
              </w:rPr>
              <w:t>Por se tratar de uma Inexigibilidade</w:t>
            </w:r>
            <w:r w:rsidR="00C07C30" w:rsidRPr="00CF745A">
              <w:rPr>
                <w:rFonts w:cs="Tahoma"/>
                <w:sz w:val="16"/>
                <w:szCs w:val="16"/>
              </w:rPr>
              <w:t xml:space="preserve"> de Licitação pois é inviável a competição</w:t>
            </w:r>
            <w:r w:rsidRPr="00CF745A">
              <w:rPr>
                <w:rFonts w:cs="Tahoma"/>
                <w:sz w:val="16"/>
                <w:szCs w:val="16"/>
              </w:rPr>
              <w:t xml:space="preserve"> (Art. 74, </w:t>
            </w:r>
            <w:r w:rsidR="00C07C30" w:rsidRPr="005B08CF">
              <w:rPr>
                <w:rFonts w:cs="Tahoma"/>
                <w:sz w:val="16"/>
                <w:szCs w:val="16"/>
              </w:rPr>
              <w:t>caput,</w:t>
            </w:r>
            <w:r w:rsidRPr="00CF745A">
              <w:rPr>
                <w:rFonts w:cs="Tahoma"/>
                <w:sz w:val="16"/>
                <w:szCs w:val="16"/>
              </w:rPr>
              <w:t xml:space="preserve"> Lei 14.133/2021)</w:t>
            </w:r>
            <w:r w:rsidR="00C07C30" w:rsidRPr="00CF745A">
              <w:rPr>
                <w:rFonts w:cs="Tahoma"/>
                <w:sz w:val="16"/>
                <w:szCs w:val="16"/>
              </w:rPr>
              <w:t>,</w:t>
            </w:r>
            <w:r w:rsidRPr="00CF745A">
              <w:rPr>
                <w:rFonts w:cs="Tahoma"/>
                <w:sz w:val="16"/>
                <w:szCs w:val="16"/>
              </w:rPr>
              <w:t xml:space="preserve"> </w:t>
            </w:r>
            <w:r w:rsidR="00C07C30" w:rsidRPr="00CF745A">
              <w:rPr>
                <w:rFonts w:cs="Tahoma"/>
                <w:sz w:val="16"/>
                <w:szCs w:val="16"/>
              </w:rPr>
              <w:t>a</w:t>
            </w:r>
            <w:r w:rsidRPr="00CF745A">
              <w:rPr>
                <w:rFonts w:cs="Tahoma"/>
                <w:sz w:val="16"/>
                <w:szCs w:val="16"/>
              </w:rPr>
              <w:t>nexo</w:t>
            </w:r>
            <w:r w:rsidR="00C07C30" w:rsidRPr="00CF745A">
              <w:rPr>
                <w:rFonts w:cs="Tahoma"/>
                <w:sz w:val="16"/>
                <w:szCs w:val="16"/>
              </w:rPr>
              <w:t>u-se</w:t>
            </w:r>
            <w:r w:rsidRPr="00CF745A">
              <w:rPr>
                <w:rFonts w:cs="Tahoma"/>
                <w:sz w:val="16"/>
                <w:szCs w:val="16"/>
              </w:rPr>
              <w:t xml:space="preserve"> ao processo divers</w:t>
            </w:r>
            <w:r w:rsidR="004D4C5D" w:rsidRPr="00CF745A">
              <w:rPr>
                <w:rFonts w:cs="Tahoma"/>
                <w:sz w:val="16"/>
                <w:szCs w:val="16"/>
              </w:rPr>
              <w:t>os materiais</w:t>
            </w:r>
            <w:r w:rsidRPr="00CF745A">
              <w:rPr>
                <w:rFonts w:cs="Tahoma"/>
                <w:sz w:val="16"/>
                <w:szCs w:val="16"/>
              </w:rPr>
              <w:t xml:space="preserve"> que comprovam o reconhecimento</w:t>
            </w:r>
            <w:r w:rsidR="00C07C30" w:rsidRPr="00CF745A">
              <w:rPr>
                <w:rFonts w:cs="Tahoma"/>
                <w:sz w:val="16"/>
                <w:szCs w:val="16"/>
              </w:rPr>
              <w:t xml:space="preserve"> e a relevância do trabalho prestado pela empresa em questão</w:t>
            </w:r>
            <w:r w:rsidR="00CF745A">
              <w:rPr>
                <w:rFonts w:cs="Tahoma"/>
                <w:sz w:val="16"/>
                <w:szCs w:val="16"/>
              </w:rPr>
              <w:t>, bem como carta de exclusividade</w:t>
            </w:r>
            <w:r w:rsidR="00C07C30" w:rsidRPr="00CF745A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48BB2A79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Método Estatístico aplicado para definição do(s) valore(s) Estimado(s)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257"/>
        <w:gridCol w:w="2558"/>
        <w:gridCol w:w="2552"/>
        <w:gridCol w:w="2947"/>
      </w:tblGrid>
      <w:tr w:rsidR="00B6282F" w:rsidRPr="00FF3FAC" w14:paraId="47146096" w14:textId="77777777">
        <w:trPr>
          <w:trHeight w:val="27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94151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Menor preço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A6B4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Mediana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1EE8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Média simples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98A1E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Outro método (justificar abaixo)</w:t>
            </w:r>
          </w:p>
        </w:tc>
      </w:tr>
      <w:tr w:rsidR="00B6282F" w:rsidRPr="00FF3FAC" w14:paraId="4034F287" w14:textId="77777777">
        <w:trPr>
          <w:trHeight w:val="274"/>
        </w:trPr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4377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Justificativa da escolha de outro critério/método para definição do valor(es) estimado(s):</w:t>
            </w:r>
          </w:p>
          <w:p w14:paraId="318B186E" w14:textId="3C5FAA26" w:rsidR="00B6282F" w:rsidRPr="00FF3FAC" w:rsidRDefault="008E2FC0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sz w:val="16"/>
                <w:szCs w:val="16"/>
              </w:rPr>
              <w:t>Por se tratar de uma Inexigibilidade, na qual é inviável a competição, justific</w:t>
            </w:r>
            <w:r w:rsidR="00EE230C" w:rsidRPr="00FF3FAC">
              <w:rPr>
                <w:rFonts w:cs="Tahoma"/>
                <w:sz w:val="16"/>
                <w:szCs w:val="16"/>
              </w:rPr>
              <w:t>a</w:t>
            </w:r>
            <w:r w:rsidRPr="00FF3FAC">
              <w:rPr>
                <w:rFonts w:cs="Tahoma"/>
                <w:sz w:val="16"/>
                <w:szCs w:val="16"/>
              </w:rPr>
              <w:t xml:space="preserve">-se o preço através de Notas Fiscais emitidas pelo </w:t>
            </w:r>
            <w:r w:rsidR="004D4C5D" w:rsidRPr="00FF3FAC">
              <w:rPr>
                <w:rFonts w:cs="Tahoma"/>
                <w:sz w:val="16"/>
                <w:szCs w:val="16"/>
              </w:rPr>
              <w:t xml:space="preserve">próprio </w:t>
            </w:r>
            <w:r w:rsidRPr="00FF3FAC">
              <w:rPr>
                <w:rFonts w:cs="Tahoma"/>
                <w:sz w:val="16"/>
                <w:szCs w:val="16"/>
              </w:rPr>
              <w:t>fornecedor para outros contratantes</w:t>
            </w:r>
            <w:r w:rsidR="005B08CF">
              <w:rPr>
                <w:rFonts w:cs="Tahoma"/>
                <w:sz w:val="16"/>
                <w:szCs w:val="16"/>
              </w:rPr>
              <w:t xml:space="preserve"> e</w:t>
            </w:r>
            <w:r w:rsidRPr="00FF3FAC">
              <w:rPr>
                <w:rFonts w:cs="Tahoma"/>
                <w:sz w:val="16"/>
                <w:szCs w:val="16"/>
              </w:rPr>
              <w:t xml:space="preserve"> </w:t>
            </w:r>
            <w:r w:rsidR="004D4C5D" w:rsidRPr="00FF3FAC">
              <w:rPr>
                <w:rFonts w:cs="Tahoma"/>
                <w:sz w:val="16"/>
                <w:szCs w:val="16"/>
              </w:rPr>
              <w:t xml:space="preserve">por meio de contratações da </w:t>
            </w:r>
            <w:r w:rsidR="0000501C">
              <w:rPr>
                <w:rFonts w:cs="Tahoma"/>
                <w:sz w:val="16"/>
                <w:szCs w:val="16"/>
              </w:rPr>
              <w:t>Empresa</w:t>
            </w:r>
            <w:r w:rsidR="004D4C5D" w:rsidRPr="00FF3FAC">
              <w:rPr>
                <w:rFonts w:cs="Tahoma"/>
                <w:sz w:val="16"/>
                <w:szCs w:val="16"/>
              </w:rPr>
              <w:t xml:space="preserve"> realizadas por outros Municípios</w:t>
            </w:r>
            <w:r w:rsidR="005B08CF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0E37DC8F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Desconsideração de preços Inexequíveis, Inconsistentes ou Excessivamente Elevados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B6282F" w:rsidRPr="00FF3FAC" w14:paraId="6DBD231B" w14:textId="77777777">
        <w:trPr>
          <w:trHeight w:val="274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50363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FB19A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Desconsiderados preços inexequíveis</w:t>
            </w:r>
          </w:p>
        </w:tc>
      </w:tr>
      <w:tr w:rsidR="00B6282F" w:rsidRPr="00FF3FAC" w14:paraId="1E4A2932" w14:textId="77777777">
        <w:trPr>
          <w:trHeight w:val="274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8AB90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Desconsiderados preços inconsistentes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6464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Desconsiderados preços excessivamente elevados</w:t>
            </w:r>
          </w:p>
        </w:tc>
      </w:tr>
      <w:tr w:rsidR="00B6282F" w:rsidRPr="00FF3FAC" w14:paraId="3E8D1902" w14:textId="77777777">
        <w:trPr>
          <w:trHeight w:val="27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293CD" w14:textId="4891CE3F" w:rsidR="00B6282F" w:rsidRPr="0000501C" w:rsidRDefault="00EE74E9" w:rsidP="00FF3FAC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46052D2E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Memória de Cálculo sobre o valor estimado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B6282F" w:rsidRPr="00FF3FAC" w14:paraId="36178680" w14:textId="77777777">
        <w:trPr>
          <w:trHeight w:val="274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142D" w14:textId="7685D581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Cfe. documentação anexa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9F3B7" w14:textId="075C9B2C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="008E2FC0"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</w:tr>
    </w:tbl>
    <w:p w14:paraId="3F8FC03B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Estimativa de Despesa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B6282F" w:rsidRPr="00FF3FAC" w14:paraId="71808BBF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6836" w14:textId="7ACE82FD" w:rsidR="00B6282F" w:rsidRPr="00FF3FAC" w:rsidRDefault="00EE74E9" w:rsidP="00FF3FAC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FF3FAC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5B08CF">
              <w:rPr>
                <w:rFonts w:cs="Tahoma"/>
                <w:b/>
                <w:bCs/>
                <w:sz w:val="16"/>
                <w:szCs w:val="16"/>
              </w:rPr>
              <w:t xml:space="preserve">R$ </w:t>
            </w:r>
            <w:r w:rsidR="00EE230C" w:rsidRPr="005B08CF">
              <w:rPr>
                <w:rFonts w:cs="Tahoma"/>
                <w:b/>
                <w:bCs/>
                <w:sz w:val="16"/>
                <w:szCs w:val="16"/>
              </w:rPr>
              <w:t>5</w:t>
            </w:r>
            <w:r w:rsidRPr="005B08CF">
              <w:rPr>
                <w:rFonts w:cs="Tahoma"/>
                <w:b/>
                <w:bCs/>
                <w:sz w:val="16"/>
                <w:szCs w:val="16"/>
              </w:rPr>
              <w:t>.</w:t>
            </w:r>
            <w:r w:rsidR="005B08CF" w:rsidRPr="005B08CF">
              <w:rPr>
                <w:rFonts w:cs="Tahoma"/>
                <w:b/>
                <w:bCs/>
                <w:sz w:val="16"/>
                <w:szCs w:val="16"/>
              </w:rPr>
              <w:t>050</w:t>
            </w:r>
            <w:r w:rsidRPr="005B08CF">
              <w:rPr>
                <w:rFonts w:cs="Tahoma"/>
                <w:b/>
                <w:bCs/>
                <w:sz w:val="16"/>
                <w:szCs w:val="16"/>
              </w:rPr>
              <w:t>,00</w:t>
            </w:r>
          </w:p>
        </w:tc>
      </w:tr>
    </w:tbl>
    <w:p w14:paraId="6B7E1E10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Compatibilidade da Previsão de Recursos Orçamentários com o Compromisso a Ser Assumido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232"/>
        <w:gridCol w:w="4082"/>
      </w:tblGrid>
      <w:tr w:rsidR="00B6282F" w:rsidRPr="00FF3FAC" w14:paraId="2AEB7B01" w14:textId="77777777">
        <w:trPr>
          <w:trHeight w:val="274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4396E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Cfe. demonstrado por meio da documentação anexa (dotações orçamentárias)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C2746" w14:textId="77777777" w:rsidR="00B6282F" w:rsidRPr="00FF3FAC" w:rsidRDefault="00EE74E9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Não se aplica por ser SRP</w:t>
            </w:r>
          </w:p>
        </w:tc>
      </w:tr>
    </w:tbl>
    <w:p w14:paraId="26DA8F49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>Publicidade do Orçamento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B6282F" w:rsidRPr="00FF3FAC" w14:paraId="4C31D13D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A6A8" w14:textId="00E1E572" w:rsidR="00B6282F" w:rsidRPr="00FF3FAC" w:rsidRDefault="00EE74E9" w:rsidP="00FF3FAC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 xml:space="preserve">( </w:t>
            </w:r>
            <w:r w:rsidRPr="00FF3FAC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) Público. 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4B49" w14:textId="77777777" w:rsidR="00B6282F" w:rsidRPr="00FF3FAC" w:rsidRDefault="00EE74E9" w:rsidP="00FF3FAC">
            <w:pPr>
              <w:widowControl w:val="0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FF3FAC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FF3FAC">
              <w:rPr>
                <w:rFonts w:cs="Tahoma"/>
                <w:sz w:val="16"/>
                <w:szCs w:val="16"/>
              </w:rPr>
              <w:t xml:space="preserve"> Sigiloso, cfe. § 10 do Art. 37 da Dec. Munic. 2.130/23</w:t>
            </w:r>
          </w:p>
        </w:tc>
      </w:tr>
      <w:tr w:rsidR="00B6282F" w:rsidRPr="00FF3FAC" w14:paraId="0BDBD76F" w14:textId="77777777">
        <w:trPr>
          <w:trHeight w:val="274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A286" w14:textId="4C03CB0F" w:rsidR="00B6282F" w:rsidRPr="0000501C" w:rsidRDefault="00EE74E9" w:rsidP="00FF3FAC">
            <w:pPr>
              <w:widowControl w:val="0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0BE46E42" w14:textId="77777777" w:rsidR="00B6282F" w:rsidRPr="00FF3FAC" w:rsidRDefault="00EE74E9" w:rsidP="00FF3FAC">
      <w:pPr>
        <w:pStyle w:val="Ttulo1"/>
        <w:rPr>
          <w:rFonts w:cs="Tahoma"/>
          <w:sz w:val="16"/>
          <w:szCs w:val="16"/>
        </w:rPr>
      </w:pPr>
      <w:r w:rsidRPr="00FF3FAC">
        <w:rPr>
          <w:rFonts w:cs="Tahoma"/>
          <w:sz w:val="16"/>
          <w:szCs w:val="16"/>
        </w:rPr>
        <w:t xml:space="preserve">Agente(s) Responsável(is) pela pesquisa de preços e/ou estimativa de valor(es) </w:t>
      </w: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7083"/>
        <w:gridCol w:w="3260"/>
      </w:tblGrid>
      <w:tr w:rsidR="00B6282F" w:rsidRPr="00FF3FAC" w14:paraId="2E97F0B6" w14:textId="77777777"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67E8A" w14:textId="77777777" w:rsidR="00B6282F" w:rsidRPr="00FF3FAC" w:rsidRDefault="00EE74E9" w:rsidP="00FF3FAC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1668C" w14:textId="77777777" w:rsidR="00B6282F" w:rsidRPr="00FF3FAC" w:rsidRDefault="00EE74E9" w:rsidP="00FF3FAC">
            <w:pPr>
              <w:widowControl w:val="0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3FAC">
              <w:rPr>
                <w:rFonts w:cs="Tahoma"/>
                <w:b/>
                <w:bCs/>
                <w:sz w:val="16"/>
                <w:szCs w:val="16"/>
              </w:rPr>
              <w:t>Rubrica da Confirmação</w:t>
            </w:r>
          </w:p>
        </w:tc>
      </w:tr>
      <w:tr w:rsidR="00B6282F" w:rsidRPr="00FF3FAC" w14:paraId="0E881704" w14:textId="77777777"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4685" w14:textId="45B1AB42" w:rsidR="00B6282F" w:rsidRPr="00FF3FAC" w:rsidRDefault="0000501C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Larissa Scapini</w:t>
            </w:r>
            <w:r w:rsidR="0021476F" w:rsidRPr="00FF3FAC">
              <w:rPr>
                <w:rFonts w:cs="Tahoma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00BF9" w14:textId="77777777" w:rsidR="00B6282F" w:rsidRPr="00FF3FAC" w:rsidRDefault="00B6282F" w:rsidP="00FF3FAC">
            <w:pPr>
              <w:widowControl w:val="0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68D510A" w14:textId="77777777" w:rsidR="00CF745A" w:rsidRDefault="00CF745A" w:rsidP="00CF745A">
      <w:pPr>
        <w:pBdr>
          <w:bottom w:val="single" w:sz="12" w:space="1" w:color="auto"/>
        </w:pBdr>
        <w:ind w:firstLine="0"/>
        <w:jc w:val="right"/>
        <w:rPr>
          <w:rFonts w:cs="Tahoma"/>
          <w:sz w:val="16"/>
          <w:szCs w:val="16"/>
        </w:rPr>
        <w:sectPr w:rsidR="00CF745A" w:rsidSect="0000501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18" w:right="851" w:bottom="567" w:left="851" w:header="113" w:footer="284" w:gutter="0"/>
          <w:cols w:space="720"/>
          <w:formProt w:val="0"/>
          <w:titlePg/>
          <w:docGrid w:linePitch="360"/>
        </w:sectPr>
      </w:pPr>
    </w:p>
    <w:p w14:paraId="0DE57D97" w14:textId="77777777" w:rsidR="00C86F57" w:rsidRDefault="00C86F57" w:rsidP="006A65B8">
      <w:pPr>
        <w:pBdr>
          <w:bottom w:val="single" w:sz="12" w:space="1" w:color="auto"/>
        </w:pBdr>
        <w:ind w:firstLine="0"/>
        <w:rPr>
          <w:rFonts w:cs="Tahoma"/>
          <w:sz w:val="16"/>
          <w:szCs w:val="16"/>
        </w:rPr>
        <w:sectPr w:rsidR="00C86F57" w:rsidSect="00CF745A">
          <w:type w:val="continuous"/>
          <w:pgSz w:w="11906" w:h="16838"/>
          <w:pgMar w:top="1418" w:right="851" w:bottom="567" w:left="851" w:header="113" w:footer="284" w:gutter="0"/>
          <w:cols w:space="720"/>
          <w:formProt w:val="0"/>
          <w:titlePg/>
          <w:docGrid w:linePitch="360"/>
        </w:sectPr>
      </w:pPr>
    </w:p>
    <w:p w14:paraId="2C529E01" w14:textId="77777777" w:rsidR="002906FE" w:rsidRDefault="002906FE" w:rsidP="002906FE">
      <w:pPr>
        <w:ind w:firstLine="0"/>
        <w:jc w:val="center"/>
        <w:rPr>
          <w:rFonts w:cs="Tahoma"/>
          <w:sz w:val="16"/>
          <w:szCs w:val="16"/>
        </w:rPr>
      </w:pPr>
    </w:p>
    <w:p w14:paraId="2E300F5D" w14:textId="139A94FE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_____________________________________________</w:t>
      </w:r>
    </w:p>
    <w:p w14:paraId="04CA1E48" w14:textId="77777777" w:rsidR="00CF745A" w:rsidRPr="00CF745A" w:rsidRDefault="00CF745A" w:rsidP="002906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CF745A">
        <w:rPr>
          <w:rFonts w:cs="Tahoma"/>
          <w:b/>
          <w:bCs/>
          <w:sz w:val="16"/>
          <w:szCs w:val="16"/>
        </w:rPr>
        <w:t xml:space="preserve">Edson </w:t>
      </w:r>
      <w:proofErr w:type="spellStart"/>
      <w:r w:rsidRPr="00CF745A">
        <w:rPr>
          <w:rFonts w:cs="Tahoma"/>
          <w:b/>
          <w:bCs/>
          <w:sz w:val="16"/>
          <w:szCs w:val="16"/>
        </w:rPr>
        <w:t>Adilso</w:t>
      </w:r>
      <w:proofErr w:type="spellEnd"/>
      <w:r w:rsidRPr="00CF745A">
        <w:rPr>
          <w:rFonts w:cs="Tahoma"/>
          <w:b/>
          <w:bCs/>
          <w:sz w:val="16"/>
          <w:szCs w:val="16"/>
        </w:rPr>
        <w:t xml:space="preserve"> </w:t>
      </w:r>
      <w:proofErr w:type="spellStart"/>
      <w:r w:rsidRPr="00CF745A">
        <w:rPr>
          <w:rFonts w:cs="Tahoma"/>
          <w:b/>
          <w:bCs/>
          <w:sz w:val="16"/>
          <w:szCs w:val="16"/>
        </w:rPr>
        <w:t>Heck</w:t>
      </w:r>
      <w:proofErr w:type="spellEnd"/>
    </w:p>
    <w:p w14:paraId="58F86C2C" w14:textId="4640FCAA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Secretário Municipal da Administração,</w:t>
      </w:r>
    </w:p>
    <w:p w14:paraId="4D5AC0C8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Planejamento e Finanças</w:t>
      </w:r>
    </w:p>
    <w:p w14:paraId="2DA2889B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4F5F74E1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1C13BC06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3C20F551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576FF4AC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_____________________________________________</w:t>
      </w:r>
    </w:p>
    <w:p w14:paraId="7D0A58ED" w14:textId="4629E6F1" w:rsidR="00CF745A" w:rsidRPr="00CF745A" w:rsidRDefault="00CF745A" w:rsidP="002906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CF745A">
        <w:rPr>
          <w:rFonts w:cs="Tahoma"/>
          <w:b/>
          <w:bCs/>
          <w:sz w:val="16"/>
          <w:szCs w:val="16"/>
        </w:rPr>
        <w:t xml:space="preserve">Carlos Alexandre </w:t>
      </w:r>
      <w:proofErr w:type="spellStart"/>
      <w:r w:rsidRPr="00CF745A">
        <w:rPr>
          <w:rFonts w:cs="Tahoma"/>
          <w:b/>
          <w:bCs/>
          <w:sz w:val="16"/>
          <w:szCs w:val="16"/>
        </w:rPr>
        <w:t>Lutterbeck</w:t>
      </w:r>
      <w:proofErr w:type="spellEnd"/>
    </w:p>
    <w:p w14:paraId="11027243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Secretário Municipal de Educação</w:t>
      </w:r>
    </w:p>
    <w:p w14:paraId="25E6390D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0C2770DB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60213FD3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1A616633" w14:textId="77777777" w:rsidR="00CF745A" w:rsidRPr="00CF745A" w:rsidRDefault="00CF745A" w:rsidP="002906FE">
      <w:pPr>
        <w:ind w:firstLine="0"/>
        <w:rPr>
          <w:rFonts w:cs="Tahoma"/>
          <w:sz w:val="16"/>
          <w:szCs w:val="16"/>
        </w:rPr>
      </w:pPr>
    </w:p>
    <w:p w14:paraId="259A6A0D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_____________________________________________</w:t>
      </w:r>
    </w:p>
    <w:p w14:paraId="2FE33F0E" w14:textId="508D7594" w:rsidR="00CF745A" w:rsidRPr="00CF745A" w:rsidRDefault="00CF745A" w:rsidP="002906FE">
      <w:pPr>
        <w:ind w:firstLine="0"/>
        <w:jc w:val="center"/>
        <w:rPr>
          <w:rFonts w:cs="Tahoma"/>
          <w:b/>
          <w:bCs/>
          <w:sz w:val="16"/>
          <w:szCs w:val="16"/>
        </w:rPr>
      </w:pPr>
      <w:proofErr w:type="spellStart"/>
      <w:r w:rsidRPr="00CF745A">
        <w:rPr>
          <w:rFonts w:cs="Tahoma"/>
          <w:b/>
          <w:bCs/>
          <w:sz w:val="16"/>
          <w:szCs w:val="16"/>
        </w:rPr>
        <w:t>Jóice</w:t>
      </w:r>
      <w:proofErr w:type="spellEnd"/>
      <w:r w:rsidRPr="00CF745A">
        <w:rPr>
          <w:rFonts w:cs="Tahoma"/>
          <w:b/>
          <w:bCs/>
          <w:sz w:val="16"/>
          <w:szCs w:val="16"/>
        </w:rPr>
        <w:t xml:space="preserve"> Cristina Horst</w:t>
      </w:r>
    </w:p>
    <w:p w14:paraId="3BF6B6C1" w14:textId="20392C55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Secretári</w:t>
      </w:r>
      <w:r w:rsidR="005B08CF">
        <w:rPr>
          <w:rFonts w:cs="Tahoma"/>
          <w:sz w:val="16"/>
          <w:szCs w:val="16"/>
        </w:rPr>
        <w:t>a</w:t>
      </w:r>
      <w:r w:rsidRPr="00CF745A">
        <w:rPr>
          <w:rFonts w:cs="Tahoma"/>
          <w:sz w:val="16"/>
          <w:szCs w:val="16"/>
        </w:rPr>
        <w:t xml:space="preserve"> Municipal da Saúde e Assistência Social</w:t>
      </w:r>
    </w:p>
    <w:p w14:paraId="02CDEC93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32302B90" w14:textId="77777777" w:rsid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36CF43F1" w14:textId="77777777" w:rsidR="002906FE" w:rsidRDefault="002906FE" w:rsidP="002906FE">
      <w:pPr>
        <w:ind w:firstLine="0"/>
        <w:jc w:val="center"/>
        <w:rPr>
          <w:rFonts w:cs="Tahoma"/>
          <w:sz w:val="16"/>
          <w:szCs w:val="16"/>
        </w:rPr>
      </w:pPr>
    </w:p>
    <w:p w14:paraId="30F96A71" w14:textId="486E56EE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___________________________________________</w:t>
      </w:r>
    </w:p>
    <w:p w14:paraId="6B753CE1" w14:textId="5DE49A49" w:rsidR="00CF745A" w:rsidRPr="00CF745A" w:rsidRDefault="00CF745A" w:rsidP="002906FE">
      <w:pPr>
        <w:ind w:firstLine="0"/>
        <w:jc w:val="center"/>
        <w:rPr>
          <w:rFonts w:cs="Tahoma"/>
          <w:b/>
          <w:bCs/>
          <w:sz w:val="16"/>
          <w:szCs w:val="16"/>
        </w:rPr>
      </w:pPr>
      <w:proofErr w:type="spellStart"/>
      <w:r w:rsidRPr="00CF745A">
        <w:rPr>
          <w:rFonts w:cs="Tahoma"/>
          <w:b/>
          <w:bCs/>
          <w:sz w:val="16"/>
          <w:szCs w:val="16"/>
        </w:rPr>
        <w:t>Gilnei</w:t>
      </w:r>
      <w:proofErr w:type="spellEnd"/>
      <w:r w:rsidRPr="00CF745A">
        <w:rPr>
          <w:rFonts w:cs="Tahoma"/>
          <w:b/>
          <w:bCs/>
          <w:sz w:val="16"/>
          <w:szCs w:val="16"/>
        </w:rPr>
        <w:t xml:space="preserve"> </w:t>
      </w:r>
      <w:proofErr w:type="spellStart"/>
      <w:r w:rsidRPr="00CF745A">
        <w:rPr>
          <w:rFonts w:cs="Tahoma"/>
          <w:b/>
          <w:bCs/>
          <w:sz w:val="16"/>
          <w:szCs w:val="16"/>
        </w:rPr>
        <w:t>Dahmer</w:t>
      </w:r>
      <w:proofErr w:type="spellEnd"/>
    </w:p>
    <w:p w14:paraId="0BAD6DB1" w14:textId="25FFD576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Secretário Municipal da Agricultura, Meio Ambiente</w:t>
      </w:r>
    </w:p>
    <w:p w14:paraId="1755CCC9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e Desenvolvimento Econômico</w:t>
      </w:r>
    </w:p>
    <w:p w14:paraId="519DF84F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344BDEDE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5DB1C144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075026A6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28E752B9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_____________________________________________</w:t>
      </w:r>
    </w:p>
    <w:p w14:paraId="4D5D4152" w14:textId="77777777" w:rsidR="00CF745A" w:rsidRPr="00CF745A" w:rsidRDefault="00CF745A" w:rsidP="002906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CF745A">
        <w:rPr>
          <w:rFonts w:cs="Tahoma"/>
          <w:b/>
          <w:bCs/>
          <w:sz w:val="16"/>
          <w:szCs w:val="16"/>
        </w:rPr>
        <w:t>Charles Porsche</w:t>
      </w:r>
    </w:p>
    <w:p w14:paraId="0D9FD6E3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Secretário Municipal da Cultura, Desporto e Turismo</w:t>
      </w:r>
    </w:p>
    <w:p w14:paraId="48036BC0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464981D0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0D05D2F8" w14:textId="77777777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</w:p>
    <w:p w14:paraId="31FA9AAB" w14:textId="77777777" w:rsidR="002906FE" w:rsidRDefault="002906FE" w:rsidP="002906FE">
      <w:pPr>
        <w:ind w:firstLine="0"/>
        <w:jc w:val="center"/>
        <w:rPr>
          <w:rFonts w:cs="Tahoma"/>
          <w:sz w:val="16"/>
          <w:szCs w:val="16"/>
        </w:rPr>
      </w:pPr>
    </w:p>
    <w:p w14:paraId="77A795D7" w14:textId="304714ED" w:rsidR="00CF745A" w:rsidRPr="00CF745A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_____________________________________________</w:t>
      </w:r>
    </w:p>
    <w:p w14:paraId="732C47C6" w14:textId="3549FF66" w:rsidR="00CF745A" w:rsidRPr="00CF745A" w:rsidRDefault="005B08CF" w:rsidP="002906FE">
      <w:pPr>
        <w:ind w:firstLine="0"/>
        <w:jc w:val="center"/>
        <w:rPr>
          <w:rFonts w:cs="Tahoma"/>
          <w:b/>
          <w:bCs/>
          <w:sz w:val="16"/>
          <w:szCs w:val="16"/>
        </w:rPr>
      </w:pPr>
      <w:r>
        <w:rPr>
          <w:rFonts w:cs="Tahoma"/>
          <w:b/>
          <w:bCs/>
          <w:sz w:val="16"/>
          <w:szCs w:val="16"/>
        </w:rPr>
        <w:t xml:space="preserve">Fabiano </w:t>
      </w:r>
      <w:proofErr w:type="spellStart"/>
      <w:r>
        <w:rPr>
          <w:rFonts w:cs="Tahoma"/>
          <w:b/>
          <w:bCs/>
          <w:sz w:val="16"/>
          <w:szCs w:val="16"/>
        </w:rPr>
        <w:t>Acadroli</w:t>
      </w:r>
      <w:proofErr w:type="spellEnd"/>
    </w:p>
    <w:p w14:paraId="70E91FE2" w14:textId="5B9B3FB5" w:rsidR="00C07C30" w:rsidRPr="006A65B8" w:rsidRDefault="00CF745A" w:rsidP="002906FE">
      <w:pPr>
        <w:ind w:firstLine="0"/>
        <w:jc w:val="center"/>
        <w:rPr>
          <w:rFonts w:cs="Tahoma"/>
          <w:sz w:val="16"/>
          <w:szCs w:val="16"/>
        </w:rPr>
      </w:pPr>
      <w:r w:rsidRPr="00CF745A">
        <w:rPr>
          <w:rFonts w:cs="Tahoma"/>
          <w:sz w:val="16"/>
          <w:szCs w:val="16"/>
        </w:rPr>
        <w:t>Secret</w:t>
      </w:r>
      <w:r w:rsidR="005B08CF">
        <w:rPr>
          <w:rFonts w:cs="Tahoma"/>
          <w:sz w:val="16"/>
          <w:szCs w:val="16"/>
        </w:rPr>
        <w:t>á</w:t>
      </w:r>
      <w:r w:rsidRPr="00CF745A">
        <w:rPr>
          <w:rFonts w:cs="Tahoma"/>
          <w:sz w:val="16"/>
          <w:szCs w:val="16"/>
        </w:rPr>
        <w:t>ri</w:t>
      </w:r>
      <w:r w:rsidR="005B08CF">
        <w:rPr>
          <w:rFonts w:cs="Tahoma"/>
          <w:sz w:val="16"/>
          <w:szCs w:val="16"/>
        </w:rPr>
        <w:t>o</w:t>
      </w:r>
      <w:r w:rsidRPr="00CF745A">
        <w:rPr>
          <w:rFonts w:cs="Tahoma"/>
          <w:sz w:val="16"/>
          <w:szCs w:val="16"/>
        </w:rPr>
        <w:t xml:space="preserve"> </w:t>
      </w:r>
      <w:r w:rsidR="005B08CF">
        <w:rPr>
          <w:rFonts w:cs="Tahoma"/>
          <w:sz w:val="16"/>
          <w:szCs w:val="16"/>
        </w:rPr>
        <w:t>Municipal d</w:t>
      </w:r>
      <w:r w:rsidRPr="00CF745A">
        <w:rPr>
          <w:rFonts w:cs="Tahoma"/>
          <w:sz w:val="16"/>
          <w:szCs w:val="16"/>
        </w:rPr>
        <w:t xml:space="preserve">e Obras </w:t>
      </w:r>
      <w:r w:rsidR="005B08CF">
        <w:rPr>
          <w:rFonts w:cs="Tahoma"/>
          <w:sz w:val="16"/>
          <w:szCs w:val="16"/>
        </w:rPr>
        <w:t>e</w:t>
      </w:r>
      <w:r w:rsidRPr="00CF745A">
        <w:rPr>
          <w:rFonts w:cs="Tahoma"/>
          <w:sz w:val="16"/>
          <w:szCs w:val="16"/>
        </w:rPr>
        <w:t xml:space="preserve"> Mobilidade Urbana</w:t>
      </w:r>
    </w:p>
    <w:p w14:paraId="4004BD53" w14:textId="77777777" w:rsidR="00CF745A" w:rsidRDefault="00CF745A" w:rsidP="006A65B8">
      <w:pPr>
        <w:ind w:firstLine="0"/>
        <w:jc w:val="left"/>
        <w:rPr>
          <w:rFonts w:cs="Tahoma"/>
          <w:sz w:val="16"/>
          <w:szCs w:val="16"/>
        </w:rPr>
      </w:pPr>
    </w:p>
    <w:p w14:paraId="79CA73D5" w14:textId="77777777" w:rsidR="002906FE" w:rsidRDefault="002906FE" w:rsidP="006A65B8">
      <w:pPr>
        <w:ind w:firstLine="0"/>
        <w:jc w:val="left"/>
        <w:rPr>
          <w:rFonts w:cs="Tahoma"/>
          <w:sz w:val="16"/>
          <w:szCs w:val="16"/>
        </w:rPr>
      </w:pPr>
    </w:p>
    <w:p w14:paraId="566ADA2D" w14:textId="77777777" w:rsidR="002906FE" w:rsidRDefault="002906FE" w:rsidP="006A65B8">
      <w:pPr>
        <w:ind w:firstLine="0"/>
        <w:jc w:val="left"/>
        <w:rPr>
          <w:rFonts w:cs="Tahoma"/>
          <w:sz w:val="16"/>
          <w:szCs w:val="16"/>
        </w:rPr>
        <w:sectPr w:rsidR="002906FE" w:rsidSect="00CF745A">
          <w:type w:val="continuous"/>
          <w:pgSz w:w="11906" w:h="16838"/>
          <w:pgMar w:top="1418" w:right="851" w:bottom="567" w:left="851" w:header="113" w:footer="284" w:gutter="0"/>
          <w:cols w:num="2" w:space="720"/>
          <w:formProt w:val="0"/>
          <w:titlePg/>
          <w:docGrid w:linePitch="360"/>
        </w:sectPr>
      </w:pPr>
    </w:p>
    <w:p w14:paraId="07786513" w14:textId="662D6F0B" w:rsidR="002906FE" w:rsidRDefault="002906FE" w:rsidP="002906FE">
      <w:pPr>
        <w:ind w:firstLine="0"/>
        <w:jc w:val="right"/>
        <w:rPr>
          <w:rFonts w:cs="Tahoma"/>
          <w:sz w:val="16"/>
          <w:szCs w:val="16"/>
        </w:rPr>
        <w:sectPr w:rsidR="002906FE" w:rsidSect="002906FE">
          <w:type w:val="continuous"/>
          <w:pgSz w:w="11906" w:h="16838"/>
          <w:pgMar w:top="1418" w:right="851" w:bottom="567" w:left="851" w:header="113" w:footer="284" w:gutter="0"/>
          <w:cols w:space="720"/>
          <w:formProt w:val="0"/>
          <w:titlePg/>
          <w:docGrid w:linePitch="360"/>
        </w:sectPr>
      </w:pPr>
      <w:r w:rsidRPr="00FF3FAC">
        <w:rPr>
          <w:rFonts w:cs="Tahoma"/>
          <w:sz w:val="16"/>
          <w:szCs w:val="16"/>
        </w:rPr>
        <w:t xml:space="preserve">Imigrante, </w:t>
      </w:r>
      <w:r w:rsidRPr="005B08CF">
        <w:rPr>
          <w:rFonts w:cs="Tahoma"/>
          <w:sz w:val="16"/>
          <w:szCs w:val="16"/>
        </w:rPr>
        <w:t>1</w:t>
      </w:r>
      <w:r w:rsidR="005B08CF" w:rsidRPr="005B08CF">
        <w:rPr>
          <w:rFonts w:cs="Tahoma"/>
          <w:sz w:val="16"/>
          <w:szCs w:val="16"/>
        </w:rPr>
        <w:t>7</w:t>
      </w:r>
      <w:r w:rsidRPr="005B08CF">
        <w:rPr>
          <w:rFonts w:cs="Tahoma"/>
          <w:sz w:val="16"/>
          <w:szCs w:val="16"/>
        </w:rPr>
        <w:t xml:space="preserve"> de </w:t>
      </w:r>
      <w:r w:rsidR="005B08CF">
        <w:rPr>
          <w:rFonts w:cs="Tahoma"/>
          <w:sz w:val="16"/>
          <w:szCs w:val="16"/>
        </w:rPr>
        <w:t>fevereiro</w:t>
      </w:r>
      <w:r w:rsidRPr="00FF3FAC">
        <w:rPr>
          <w:rFonts w:cs="Tahoma"/>
          <w:sz w:val="16"/>
          <w:szCs w:val="16"/>
        </w:rPr>
        <w:t xml:space="preserve"> de 202</w:t>
      </w:r>
      <w:r>
        <w:rPr>
          <w:rFonts w:cs="Tahoma"/>
          <w:sz w:val="16"/>
          <w:szCs w:val="16"/>
        </w:rPr>
        <w:t>5</w:t>
      </w:r>
    </w:p>
    <w:p w14:paraId="17B0679F" w14:textId="2CC638E7" w:rsidR="00C07C30" w:rsidRPr="00C07C30" w:rsidRDefault="00C07C30" w:rsidP="00A62410">
      <w:pPr>
        <w:tabs>
          <w:tab w:val="left" w:pos="2001"/>
        </w:tabs>
        <w:ind w:firstLine="0"/>
        <w:rPr>
          <w:rFonts w:eastAsiaTheme="majorEastAsia" w:cstheme="majorBidi"/>
          <w:sz w:val="28"/>
          <w:szCs w:val="32"/>
        </w:rPr>
      </w:pPr>
    </w:p>
    <w:sectPr w:rsidR="00C07C30" w:rsidRPr="00C07C30" w:rsidSect="002906FE">
      <w:type w:val="continuous"/>
      <w:pgSz w:w="11906" w:h="16838"/>
      <w:pgMar w:top="993" w:right="851" w:bottom="567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4452" w14:textId="77777777" w:rsidR="00441E7A" w:rsidRDefault="00441E7A">
      <w:pPr>
        <w:spacing w:after="0"/>
      </w:pPr>
      <w:r>
        <w:separator/>
      </w:r>
    </w:p>
  </w:endnote>
  <w:endnote w:type="continuationSeparator" w:id="0">
    <w:p w14:paraId="7393DC79" w14:textId="77777777" w:rsidR="00441E7A" w:rsidRDefault="00441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4666449"/>
      <w:docPartObj>
        <w:docPartGallery w:val="Page Numbers (Top of Page)"/>
        <w:docPartUnique/>
      </w:docPartObj>
    </w:sdtPr>
    <w:sdtEndPr/>
    <w:sdtContent>
      <w:p w14:paraId="66987AD5" w14:textId="77777777" w:rsidR="00B6282F" w:rsidRDefault="00EE74E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02AD2742" w14:textId="77777777" w:rsidR="00B6282F" w:rsidRDefault="00B6282F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6638008"/>
      <w:docPartObj>
        <w:docPartGallery w:val="Page Numbers (Top of Page)"/>
        <w:docPartUnique/>
      </w:docPartObj>
    </w:sdtPr>
    <w:sdtEndPr/>
    <w:sdtContent>
      <w:p w14:paraId="5CA4BF83" w14:textId="77777777" w:rsidR="00B6282F" w:rsidRDefault="00EE74E9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753E446" w14:textId="77777777" w:rsidR="00B6282F" w:rsidRDefault="00B628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5B39" w14:textId="77777777" w:rsidR="00441E7A" w:rsidRDefault="00441E7A">
      <w:pPr>
        <w:spacing w:after="0"/>
      </w:pPr>
      <w:r>
        <w:separator/>
      </w:r>
    </w:p>
  </w:footnote>
  <w:footnote w:type="continuationSeparator" w:id="0">
    <w:p w14:paraId="49DABC0D" w14:textId="77777777" w:rsidR="00441E7A" w:rsidRDefault="00441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3F8B" w14:textId="77777777" w:rsidR="00B6282F" w:rsidRDefault="00B6282F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4"/>
      <w:gridCol w:w="3409"/>
    </w:tblGrid>
    <w:tr w:rsidR="00B6282F" w14:paraId="443571C4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777E70D0" w14:textId="77777777" w:rsidR="00B6282F" w:rsidRDefault="00EE74E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6E80F390" wp14:editId="640CC748">
                <wp:extent cx="571500" cy="584200"/>
                <wp:effectExtent l="0" t="0" r="0" b="0"/>
                <wp:docPr id="1202004535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8BADA0B" w14:textId="77777777" w:rsidR="00B6282F" w:rsidRDefault="00EE74E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434BA2D9" w14:textId="77777777" w:rsidR="00B6282F" w:rsidRDefault="00EE74E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7B34A47" w14:textId="77777777" w:rsidR="00B6282F" w:rsidRDefault="00B6282F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515A3C3A" w14:textId="77777777" w:rsidR="00B6282F" w:rsidRDefault="00B6282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A472" w14:textId="77777777" w:rsidR="00B6282F" w:rsidRDefault="00B6282F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4"/>
      <w:gridCol w:w="3409"/>
    </w:tblGrid>
    <w:tr w:rsidR="00B6282F" w14:paraId="424A30D3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22A59217" w14:textId="77777777" w:rsidR="00B6282F" w:rsidRDefault="00EE74E9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59460B9E" wp14:editId="6F388CE7">
                <wp:extent cx="571500" cy="584200"/>
                <wp:effectExtent l="0" t="0" r="0" b="0"/>
                <wp:docPr id="1891033388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4E24CAE" w14:textId="77777777" w:rsidR="00B6282F" w:rsidRDefault="00EE74E9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38A47E43" w14:textId="77777777" w:rsidR="00B6282F" w:rsidRDefault="00EE74E9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98C9C05" w14:textId="77777777" w:rsidR="00B6282F" w:rsidRDefault="00B6282F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333FF3A8" w14:textId="77777777" w:rsidR="00B6282F" w:rsidRDefault="00B6282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1F00"/>
    <w:multiLevelType w:val="multilevel"/>
    <w:tmpl w:val="E0A84CA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324166"/>
    <w:multiLevelType w:val="multilevel"/>
    <w:tmpl w:val="3016322A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-3544"/>
        </w:tabs>
        <w:ind w:left="2278" w:hanging="576"/>
      </w:pPr>
      <w:rPr>
        <w:b w:val="0"/>
        <w:sz w:val="16"/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82F"/>
    <w:rsid w:val="0000501C"/>
    <w:rsid w:val="000C6C98"/>
    <w:rsid w:val="000E7A2C"/>
    <w:rsid w:val="00104415"/>
    <w:rsid w:val="0017770A"/>
    <w:rsid w:val="0021476F"/>
    <w:rsid w:val="00270A61"/>
    <w:rsid w:val="002906FE"/>
    <w:rsid w:val="00316148"/>
    <w:rsid w:val="003C2C27"/>
    <w:rsid w:val="00441E7A"/>
    <w:rsid w:val="004565F3"/>
    <w:rsid w:val="004A4F2F"/>
    <w:rsid w:val="004D14E7"/>
    <w:rsid w:val="004D4C5D"/>
    <w:rsid w:val="004E102C"/>
    <w:rsid w:val="004E3BA8"/>
    <w:rsid w:val="0057197A"/>
    <w:rsid w:val="00571BB5"/>
    <w:rsid w:val="005915FF"/>
    <w:rsid w:val="005B08CF"/>
    <w:rsid w:val="006105D3"/>
    <w:rsid w:val="006667CF"/>
    <w:rsid w:val="006A3D71"/>
    <w:rsid w:val="006A4AC5"/>
    <w:rsid w:val="006A65B8"/>
    <w:rsid w:val="006A72D9"/>
    <w:rsid w:val="006F6297"/>
    <w:rsid w:val="00794569"/>
    <w:rsid w:val="008640BC"/>
    <w:rsid w:val="008C465D"/>
    <w:rsid w:val="008D14D0"/>
    <w:rsid w:val="008E2FC0"/>
    <w:rsid w:val="00994718"/>
    <w:rsid w:val="00A62410"/>
    <w:rsid w:val="00AA750E"/>
    <w:rsid w:val="00B6282F"/>
    <w:rsid w:val="00C0480D"/>
    <w:rsid w:val="00C07C30"/>
    <w:rsid w:val="00C22F95"/>
    <w:rsid w:val="00C764D2"/>
    <w:rsid w:val="00C86F57"/>
    <w:rsid w:val="00CD54EB"/>
    <w:rsid w:val="00CD70C1"/>
    <w:rsid w:val="00CF745A"/>
    <w:rsid w:val="00D615DB"/>
    <w:rsid w:val="00EE230C"/>
    <w:rsid w:val="00EE74E9"/>
    <w:rsid w:val="00EF654F"/>
    <w:rsid w:val="00F05412"/>
    <w:rsid w:val="00FD5C71"/>
    <w:rsid w:val="00FE542B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CC1E"/>
  <w15:docId w15:val="{97789E96-9012-4D92-A403-3EFB84E5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tabs>
        <w:tab w:val="clear" w:pos="-3544"/>
        <w:tab w:val="num" w:pos="0"/>
      </w:tabs>
      <w:spacing w:before="240"/>
      <w:ind w:left="992" w:hanging="425"/>
      <w:outlineLvl w:val="1"/>
    </w:pPr>
    <w:rPr>
      <w:b w:val="0"/>
      <w:i w:val="0"/>
      <w:sz w:val="16"/>
      <w:u w:val="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AB1171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EmentaLicitao">
    <w:name w:val="Ementa Licitação"/>
    <w:basedOn w:val="Normal"/>
    <w:qFormat/>
    <w:rsid w:val="00016749"/>
    <w:pPr>
      <w:numPr>
        <w:numId w:val="2"/>
      </w:numPr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uiPriority w:val="99"/>
    <w:semiHidden/>
    <w:qFormat/>
    <w:rsid w:val="00EC1F26"/>
    <w:rPr>
      <w:rFonts w:ascii="Tahoma" w:hAnsi="Tahoma"/>
      <w:sz w:val="18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23C8-DF0E-4A48-BB61-85ACA459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1234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Larissa Scapini</cp:lastModifiedBy>
  <cp:revision>11</cp:revision>
  <cp:lastPrinted>2025-03-20T12:03:00Z</cp:lastPrinted>
  <dcterms:created xsi:type="dcterms:W3CDTF">2023-03-01T14:10:00Z</dcterms:created>
  <dcterms:modified xsi:type="dcterms:W3CDTF">2025-03-20T12:04:00Z</dcterms:modified>
  <dc:language>pt-BR</dc:language>
</cp:coreProperties>
</file>