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268B6B1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EB477D1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652667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CD37F1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652667" w:rsidRPr="00E92143" w14:paraId="467E624E" w14:textId="77777777" w:rsidTr="00652667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B6AAD11" w14:textId="4C407C00" w:rsidR="00652667" w:rsidRPr="00E92143" w:rsidRDefault="00652667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851"/>
        <w:gridCol w:w="704"/>
        <w:gridCol w:w="855"/>
        <w:gridCol w:w="279"/>
        <w:gridCol w:w="1280"/>
      </w:tblGrid>
      <w:tr w:rsidR="00212C1D" w:rsidRPr="00E92143" w14:paraId="3B478692" w14:textId="77777777" w:rsidTr="00CF22BB">
        <w:tc>
          <w:tcPr>
            <w:tcW w:w="10314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F22BB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652667">
        <w:trPr>
          <w:trHeight w:val="1511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3F99FD39" w:rsidR="00212C1D" w:rsidRPr="00E92143" w:rsidRDefault="00646AEA" w:rsidP="00652667">
            <w:pPr>
              <w:ind w:firstLine="0"/>
              <w:rPr>
                <w:sz w:val="16"/>
                <w:szCs w:val="16"/>
              </w:rPr>
            </w:pPr>
            <w:r w:rsidRPr="00652667">
              <w:rPr>
                <w:sz w:val="16"/>
                <w:szCs w:val="16"/>
              </w:rPr>
              <w:t>Contratação de empresa para prestação de serviços de assessoria jurídica especializada ao Município de Imigrante/RS, por meio da atuação da Piccinini Sociedade Individual de Advocacia, sob responsabilidade do advogado Gilmar Francisco Piccinini - OAB/RS 78</w:t>
            </w:r>
            <w:r>
              <w:rPr>
                <w:sz w:val="16"/>
                <w:szCs w:val="16"/>
              </w:rPr>
              <w:t>.</w:t>
            </w:r>
            <w:r w:rsidRPr="00652667">
              <w:rPr>
                <w:sz w:val="16"/>
                <w:szCs w:val="16"/>
              </w:rPr>
              <w:t>530,</w:t>
            </w:r>
            <w:r>
              <w:rPr>
                <w:sz w:val="16"/>
                <w:szCs w:val="16"/>
              </w:rPr>
              <w:t xml:space="preserve"> a qual, é d</w:t>
            </w:r>
            <w:r w:rsidRPr="00652667">
              <w:rPr>
                <w:sz w:val="16"/>
                <w:szCs w:val="16"/>
              </w:rPr>
              <w:t>e atuação especializada para prestação de serviços técnicos profissionais de consultoria e assessoria jurídica especializada em Direito Público ao Município de Imigrante/RS, abrangendo as áreas de Direito Administrativo aplicado a Gestão Pública e Estruturação Organizacional, Processo Legislativo e Direito Constitucional, Representação Processual do Ente Público mas Ações Judiciais, em que este figure como autor, réu, assistente ou interessado, abrangendo a Justiça Comum (estadual e federal), a Justiça do Trabalho e demais instâncias administrativas e judiciais, Direito Administrativo e Tributário.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0C13C4A3" w:rsidR="00212C1D" w:rsidRPr="00E92143" w:rsidRDefault="00652667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0972C773" w:rsidR="00212C1D" w:rsidRPr="00E92143" w:rsidRDefault="00652667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mês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F25AFA" w14:textId="3F5C0C11" w:rsidR="00212C1D" w:rsidRPr="00E92143" w:rsidRDefault="00652667" w:rsidP="00652667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EF126C">
              <w:rPr>
                <w:sz w:val="16"/>
                <w:szCs w:val="16"/>
              </w:rPr>
              <w:t xml:space="preserve"> 9.500,00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598F6F8" w14:textId="0CF4FDB0" w:rsidR="00212C1D" w:rsidRPr="00E92143" w:rsidRDefault="00652667" w:rsidP="00652667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EF126C">
              <w:rPr>
                <w:sz w:val="16"/>
                <w:szCs w:val="16"/>
              </w:rPr>
              <w:t xml:space="preserve"> 114.000,00</w:t>
            </w:r>
          </w:p>
        </w:tc>
      </w:tr>
      <w:tr w:rsidR="00212C1D" w:rsidRPr="00E9214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5FFB96AA" w:rsidR="00212C1D" w:rsidRPr="00780977" w:rsidRDefault="00652667" w:rsidP="00652667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EF126C">
              <w:rPr>
                <w:b/>
                <w:bCs/>
                <w:sz w:val="16"/>
                <w:szCs w:val="16"/>
              </w:rPr>
              <w:t xml:space="preserve"> </w:t>
            </w:r>
            <w:r w:rsidR="00EF126C" w:rsidRPr="00EF126C">
              <w:rPr>
                <w:b/>
                <w:bCs/>
                <w:sz w:val="16"/>
                <w:szCs w:val="16"/>
              </w:rPr>
              <w:t>114.000,00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68EB844D" w:rsidR="00212C1D" w:rsidRPr="00E92143" w:rsidRDefault="00652667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Imediatamente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518E8ED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652667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652667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652667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</w:t>
            </w:r>
            <w:r w:rsidR="00652667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às 1</w:t>
            </w:r>
            <w:r w:rsidR="00652667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19051B72" w:rsidR="00212C1D" w:rsidRDefault="0065266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Prefeitura Municipal / Sec. </w:t>
            </w:r>
            <w:proofErr w:type="spellStart"/>
            <w:r>
              <w:rPr>
                <w:sz w:val="16"/>
                <w:szCs w:val="16"/>
              </w:rPr>
              <w:t>da</w:t>
            </w:r>
            <w:proofErr w:type="spellEnd"/>
            <w:r>
              <w:rPr>
                <w:sz w:val="16"/>
                <w:szCs w:val="16"/>
              </w:rPr>
              <w:t xml:space="preserve"> Adm. Planej. e Finanças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Castelo Branco, 15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650B758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5E0032F3" w:rsidR="00212C1D" w:rsidRDefault="001F21F3" w:rsidP="00ED0419">
            <w:pPr>
              <w:ind w:firstLine="0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ED041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="00212C1D">
              <w:rPr>
                <w:sz w:val="16"/>
                <w:szCs w:val="16"/>
              </w:rPr>
              <w:t xml:space="preserve">a) O prazo de garantia é contado </w:t>
            </w:r>
            <w:r w:rsidR="00212C1D" w:rsidRPr="001E4872">
              <w:rPr>
                <w:sz w:val="16"/>
                <w:szCs w:val="16"/>
              </w:rPr>
              <w:t>a partir do recebimento provisório</w:t>
            </w:r>
            <w:r w:rsidR="00212C1D">
              <w:rPr>
                <w:sz w:val="16"/>
                <w:szCs w:val="16"/>
              </w:rPr>
              <w:t xml:space="preserve">, no caso de </w:t>
            </w:r>
            <w:r w:rsidR="00212C1D" w:rsidRPr="001E4872">
              <w:rPr>
                <w:sz w:val="16"/>
                <w:szCs w:val="16"/>
              </w:rPr>
              <w:t>defeitos e/ou vício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d</w:t>
            </w:r>
            <w:r w:rsidR="00212C1D">
              <w:rPr>
                <w:sz w:val="16"/>
                <w:szCs w:val="16"/>
              </w:rPr>
              <w:t>e</w:t>
            </w:r>
            <w:r w:rsidR="00212C1D" w:rsidRPr="001E4872">
              <w:rPr>
                <w:sz w:val="16"/>
                <w:szCs w:val="16"/>
              </w:rPr>
              <w:t xml:space="preserve"> produto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</w:t>
            </w:r>
            <w:r w:rsidR="00212C1D">
              <w:rPr>
                <w:sz w:val="16"/>
                <w:szCs w:val="16"/>
              </w:rPr>
              <w:t>e/</w:t>
            </w:r>
            <w:r w:rsidR="00212C1D" w:rsidRPr="001E4872">
              <w:rPr>
                <w:sz w:val="16"/>
                <w:szCs w:val="16"/>
              </w:rPr>
              <w:t>ou serviço</w:t>
            </w:r>
            <w:r w:rsidR="00212C1D"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ED041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ED041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ED041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652667">
        <w:trPr>
          <w:trHeight w:val="154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1ADE45CB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652667">
        <w:trPr>
          <w:trHeight w:val="70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41093FB8" w:rsidR="00212C1D" w:rsidRDefault="00652667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212C1D">
              <w:rPr>
                <w:sz w:val="16"/>
                <w:szCs w:val="16"/>
              </w:rPr>
              <w:t xml:space="preserve"> </w:t>
            </w:r>
            <w:r w:rsidR="00212C1D" w:rsidRPr="00951BAB">
              <w:rPr>
                <w:b/>
                <w:bCs/>
                <w:sz w:val="16"/>
                <w:szCs w:val="16"/>
              </w:rPr>
              <w:t>mês(es)</w:t>
            </w:r>
            <w:r w:rsidR="00212C1D"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652667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ED0419">
        <w:trPr>
          <w:trHeight w:val="105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006432B8" w:rsidR="00212C1D" w:rsidRDefault="00212C1D" w:rsidP="00882F43">
            <w:pPr>
              <w:ind w:firstLine="0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652667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652667">
        <w:trPr>
          <w:trHeight w:val="116"/>
        </w:trPr>
        <w:tc>
          <w:tcPr>
            <w:tcW w:w="10314" w:type="dxa"/>
            <w:shd w:val="clear" w:color="auto" w:fill="auto"/>
            <w:vAlign w:val="center"/>
          </w:tcPr>
          <w:p w14:paraId="05B33108" w14:textId="51CFE9B9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stimado: </w:t>
            </w:r>
            <w:r w:rsidRPr="00EF126C">
              <w:rPr>
                <w:sz w:val="16"/>
                <w:szCs w:val="16"/>
              </w:rPr>
              <w:t xml:space="preserve">R$ </w:t>
            </w:r>
            <w:r w:rsidR="00EF126C" w:rsidRPr="00EF126C">
              <w:rPr>
                <w:sz w:val="16"/>
                <w:szCs w:val="16"/>
              </w:rPr>
              <w:t>1</w:t>
            </w:r>
            <w:r w:rsidR="00EF126C">
              <w:rPr>
                <w:sz w:val="16"/>
                <w:szCs w:val="16"/>
              </w:rPr>
              <w:t>14.000,00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652667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1EFA6276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2BD97C98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82D5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2736935A" w:rsidR="00016749" w:rsidRPr="00E92143" w:rsidRDefault="00882F43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n° 14.133/21. Artigo 74, inciso III, alínea “c”.</w:t>
            </w:r>
          </w:p>
        </w:tc>
      </w:tr>
      <w:tr w:rsidR="00016749" w:rsidRPr="00E92143" w14:paraId="2C7193DE" w14:textId="77777777" w:rsidTr="006574E9">
        <w:trPr>
          <w:trHeight w:val="662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9E98DA0" w14:textId="5DEB68DE" w:rsidR="006574E9" w:rsidRDefault="006574E9" w:rsidP="006574E9">
            <w:pPr>
              <w:tabs>
                <w:tab w:val="num" w:pos="720"/>
              </w:tabs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O Município de Imigrante/RS busca a contratação de serviços técnicos profissionais especializados em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assessoria e consultoria jurídica em Direito Público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, abrangendo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o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Direito Administrativo aplicado à gestão pública e à estruturação organizacional;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o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Processo legislativo e Direito Constitucional;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a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Representação processual em ações judiciais nas quais o Município figure como autor, réu, assistente ou interessado, incluindo Justiça Comum (estadual e federal), Justiça do Trabalho e instâncias administrativas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e o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Direito Administrativo e Direito Tributário.</w:t>
            </w:r>
          </w:p>
          <w:p w14:paraId="6A7D3FD6" w14:textId="77777777" w:rsidR="006574E9" w:rsidRPr="006574E9" w:rsidRDefault="006574E9" w:rsidP="006574E9">
            <w:pPr>
              <w:tabs>
                <w:tab w:val="num" w:pos="720"/>
              </w:tabs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5FEAF596" w14:textId="77777777" w:rsidR="006574E9" w:rsidRPr="006574E9" w:rsidRDefault="006574E9" w:rsidP="006574E9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Tais atividades demandam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atuação técnica altamente qualificada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, com domínio específico da legislação e jurisprudência aplicáveis à administração pública municipal, o que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ultrapassa a atuação jurídica comum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, exigindo expertise acumulada em demandas de complexidade técnica e institucional.</w:t>
            </w:r>
          </w:p>
          <w:p w14:paraId="53DC59C0" w14:textId="77777777" w:rsidR="006574E9" w:rsidRPr="006574E9" w:rsidRDefault="006574E9" w:rsidP="006574E9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Piccinini Sociedade Individual de Advocacia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, sob a titularidade do advogado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Gilmar Francisco Piccinini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, possui reconhecida experiência na área de Direito Público, especialmente na assessoria a entes municipais. O profissional e o escritório apresentam:</w:t>
            </w:r>
          </w:p>
          <w:p w14:paraId="476C07EC" w14:textId="77777777" w:rsidR="006574E9" w:rsidRPr="006574E9" w:rsidRDefault="006574E9" w:rsidP="006574E9">
            <w:pPr>
              <w:numPr>
                <w:ilvl w:val="0"/>
                <w:numId w:val="22"/>
              </w:numPr>
              <w:spacing w:after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Experiência comprovada na prestação de serviços técnicos a entes públicos;</w:t>
            </w:r>
          </w:p>
          <w:p w14:paraId="1678B52A" w14:textId="77777777" w:rsidR="006574E9" w:rsidRPr="006574E9" w:rsidRDefault="006574E9" w:rsidP="006574E9">
            <w:pPr>
              <w:numPr>
                <w:ilvl w:val="0"/>
                <w:numId w:val="22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Produção técnica voltada à aplicação prática da legislação administrativa e constitucional;</w:t>
            </w:r>
          </w:p>
          <w:p w14:paraId="2FCACA3A" w14:textId="77777777" w:rsidR="006574E9" w:rsidRDefault="006574E9" w:rsidP="006574E9">
            <w:pPr>
              <w:numPr>
                <w:ilvl w:val="0"/>
                <w:numId w:val="22"/>
              </w:numPr>
              <w:spacing w:after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Capacidade de oferecer soluções jurídicas preventivas e estratégicas que visam garantir a legalidade, eficiência e economicidade da gestão pública.</w:t>
            </w:r>
          </w:p>
          <w:p w14:paraId="3B9D0B61" w14:textId="77777777" w:rsidR="006574E9" w:rsidRPr="006574E9" w:rsidRDefault="006574E9" w:rsidP="006574E9">
            <w:pPr>
              <w:spacing w:after="0"/>
              <w:ind w:left="720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755E7642" w14:textId="77777777" w:rsidR="006574E9" w:rsidRDefault="006574E9" w:rsidP="006574E9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singularidade da contratação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 está caracterizada pelo perfil do profissional e da banca, que reúne não apenas o conhecimento técnico, mas também a familiaridade prática com a realidade das administrações públicas municipais, elemento essencial para o alcance dos objetivos institucionais do Município.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A contratação se ampara no disposto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na Lei Federal nº 14.133/2021 (Nova Lei de Licitações e Contratos Administrativos)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, que prevê a inexigibilidade de licitação nos casos em que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for inviável a competição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, especialmente quando se trata da contratação de serviços técnicos especializados de natureza predominantemente intelectual.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  <w:p w14:paraId="465FD237" w14:textId="77777777" w:rsidR="006574E9" w:rsidRDefault="006574E9" w:rsidP="006574E9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Veja-se o que dispõe o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art. 74, inciso III, alínea "c"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 da referida lei: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  <w:p w14:paraId="50395E92" w14:textId="77777777" w:rsidR="006574E9" w:rsidRDefault="006574E9" w:rsidP="006574E9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7FEF78BA" w14:textId="77777777" w:rsidR="006574E9" w:rsidRDefault="006574E9" w:rsidP="006574E9">
            <w:pPr>
              <w:spacing w:after="0"/>
              <w:ind w:left="3849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Art. 74.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 É inexigível a licitação quando inviável a competição, em especial nos casos de: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  <w:p w14:paraId="18E9FD20" w14:textId="77777777" w:rsidR="006574E9" w:rsidRDefault="006574E9" w:rsidP="006574E9">
            <w:pPr>
              <w:spacing w:after="0"/>
              <w:ind w:left="3849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(...)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III -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 contratação dos seguintes serviços técnicos especializados de natureza predominantemente intelectual com profissionais ou empresas de notória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specialização, vedada a inexigibilidade para serviços de publicidade e divulgação: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  <w:p w14:paraId="4E6D973A" w14:textId="43EDE7FF" w:rsidR="006574E9" w:rsidRPr="006574E9" w:rsidRDefault="006574E9" w:rsidP="006574E9">
            <w:pPr>
              <w:spacing w:after="0"/>
              <w:ind w:left="3849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c) assessorias ou consultorias técnicas e auditorias financeiras ou tributárias;</w:t>
            </w:r>
          </w:p>
          <w:p w14:paraId="6505D963" w14:textId="109A4C21" w:rsidR="00016749" w:rsidRPr="006574E9" w:rsidRDefault="006574E9" w:rsidP="006574E9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Diante do exposto, a contratação da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Piccinini Sociedade Individual de Advocacia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, sob responsabilidade do advogado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Gilmar Francisco Piccinini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, mostra-se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juridicamente viável, tecnicamente adequada e legalmente fundamentada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 xml:space="preserve"> com base na </w:t>
            </w:r>
            <w:r w:rsidRPr="006574E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inexigibilidade de licitação prevista no art. 74, III, “c” da Lei 14.133/2021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6574E9">
              <w:rPr>
                <w:rFonts w:eastAsia="Times New Roman" w:cs="Tahoma"/>
                <w:sz w:val="16"/>
                <w:szCs w:val="16"/>
                <w:lang w:eastAsia="pt-BR"/>
              </w:rPr>
              <w:t>A medida atende ao interesse público ao garantir uma assessoria jurídica qualificada, contínua e especializada, essencial ao bom funcionamento da Administração Pública Municipal, respeitando os princípios da legalidade, eficiência, razoabilidade e economicidade.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D82D55">
        <w:trPr>
          <w:trHeight w:val="1060"/>
        </w:trPr>
        <w:tc>
          <w:tcPr>
            <w:tcW w:w="10314" w:type="dxa"/>
            <w:shd w:val="clear" w:color="auto" w:fill="auto"/>
            <w:vAlign w:val="center"/>
          </w:tcPr>
          <w:p w14:paraId="2BCFBD65" w14:textId="1C00FEA8" w:rsidR="00016749" w:rsidRPr="00E92143" w:rsidRDefault="00607FE0" w:rsidP="00607FE0">
            <w:pPr>
              <w:ind w:firstLine="0"/>
              <w:rPr>
                <w:sz w:val="16"/>
                <w:szCs w:val="16"/>
              </w:rPr>
            </w:pPr>
            <w:r w:rsidRPr="00607FE0">
              <w:rPr>
                <w:sz w:val="16"/>
                <w:szCs w:val="16"/>
              </w:rPr>
              <w:t>A contratação da Piccinini Sociedade Individual de Advocacia, sob responsabilidade do advogado Gilmar Francisco Piccinini – OAB/RS 78.530, visa proporcionar ao Município de Imigrante/RS uma solução jurídica especializada, por meio da prestação de serviços técnicos profissionais de consultoria e assessoria jurídica em Direito Público, abrangendo áreas estratégicas como Direito Administrativo aplicado à gestão pública e estruturação organizacional, Processo Legislativo, Direito Constitucional, Tributário e representação processual em todas as esferas judiciais e administrativas. A atuação qualificada do escritório, reconhecido por sua notória especialização e experiência com entes públicos, assegura suporte jurídico eficiente e personalizado à Administração Municipal, com foco na legalidade dos atos, prevenção de litígios e otimização da gestão pública, nos termos do art. 74, III, “c” da Lei Federal nº 14.133/2021, que autoriza a inexigibilidade de licitação diante da inviabilidade de competição.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D82D55">
        <w:trPr>
          <w:trHeight w:val="1637"/>
        </w:trPr>
        <w:tc>
          <w:tcPr>
            <w:tcW w:w="10314" w:type="dxa"/>
            <w:shd w:val="clear" w:color="auto" w:fill="auto"/>
            <w:vAlign w:val="center"/>
          </w:tcPr>
          <w:p w14:paraId="7B627BB2" w14:textId="4897431E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Comprovação de notória especialização da empresa e do responsável técnico, nos termos do art. 74, §1º da Lei nº 14.133/2021;</w:t>
            </w:r>
          </w:p>
          <w:p w14:paraId="32F40B6B" w14:textId="11A47FEC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Experiência comprovada na prestação de serviços jurídicos especializados a entes públicos;</w:t>
            </w:r>
          </w:p>
          <w:p w14:paraId="1F80C537" w14:textId="29947D75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Apresentação de portfólio, certidões ou atestados de capacidade técnica de outros órgãos públicos, se possível.</w:t>
            </w:r>
          </w:p>
          <w:p w14:paraId="0B3A824B" w14:textId="77777777" w:rsid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Abrangência dos Serviços</w:t>
            </w:r>
            <w:r>
              <w:rPr>
                <w:sz w:val="16"/>
                <w:szCs w:val="16"/>
              </w:rPr>
              <w:t xml:space="preserve">: </w:t>
            </w:r>
          </w:p>
          <w:p w14:paraId="0A556162" w14:textId="0ABE6E3C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E444A4">
              <w:rPr>
                <w:sz w:val="16"/>
                <w:szCs w:val="16"/>
              </w:rPr>
              <w:t>Consultoria e assessoria jurídica em Direito Administrativo, Gestão Pública e Estruturação Organizacional;</w:t>
            </w:r>
          </w:p>
          <w:p w14:paraId="0941121B" w14:textId="00B82A50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E444A4">
              <w:rPr>
                <w:sz w:val="16"/>
                <w:szCs w:val="16"/>
              </w:rPr>
              <w:t>Apoio técnico em Processo Legislativo e Direito Constitucional;</w:t>
            </w:r>
          </w:p>
          <w:p w14:paraId="28A62A2B" w14:textId="3FD82F6A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E444A4">
              <w:rPr>
                <w:sz w:val="16"/>
                <w:szCs w:val="16"/>
              </w:rPr>
              <w:t>Representação judicial e extrajudicial do Município nas esferas Estadual, Federal, Trabalhista e Administrativa;</w:t>
            </w:r>
          </w:p>
          <w:p w14:paraId="389F7D5D" w14:textId="1D199FAE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E444A4">
              <w:rPr>
                <w:sz w:val="16"/>
                <w:szCs w:val="16"/>
              </w:rPr>
              <w:t>Consultoria em Direito Tributário Municipal, inclusive contencioso administrativo e judicial.</w:t>
            </w:r>
          </w:p>
          <w:p w14:paraId="599928CF" w14:textId="77777777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</w:p>
          <w:p w14:paraId="7CEC9CE4" w14:textId="77777777" w:rsid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</w:t>
            </w:r>
            <w:r w:rsidRPr="00E444A4">
              <w:rPr>
                <w:sz w:val="16"/>
                <w:szCs w:val="16"/>
              </w:rPr>
              <w:t>tendimento presencial e/ou remoto, conforme a demanda da Administração Municipal;</w:t>
            </w:r>
          </w:p>
          <w:p w14:paraId="4DC91663" w14:textId="25AA5277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E444A4">
              <w:rPr>
                <w:sz w:val="16"/>
                <w:szCs w:val="16"/>
              </w:rPr>
              <w:t>Elaboração de pareceres jurídicos, minutas de atos normativos, manifestações técnicas e relatórios;</w:t>
            </w:r>
          </w:p>
          <w:p w14:paraId="011B379C" w14:textId="1F64C328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Comparecimento a audiências, sessões legislativas ou administrativas, quando solicitado;</w:t>
            </w:r>
          </w:p>
          <w:p w14:paraId="4F616A86" w14:textId="4160007B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Disponibilidade para atuação judicial, com protocolo de peças processuais, acompanhamento de processos e prática de atos perante os tribunais competentes.</w:t>
            </w:r>
          </w:p>
          <w:p w14:paraId="4CEF42DD" w14:textId="1AB1B49E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Contrato com vigência determinada (ex.: 12 meses), prorrogável nos termos da legislação vigente, conforme necessidade da Administração.</w:t>
            </w:r>
          </w:p>
          <w:p w14:paraId="1112EC92" w14:textId="11C2EBAA" w:rsidR="00E444A4" w:rsidRPr="00E444A4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O valor da contratação deverá estar compatível com os praticados no mercado para serviços da mesma natureza e complexidade, devidamente justificado por pesquisa de preços ou outros meios legais.</w:t>
            </w:r>
          </w:p>
          <w:p w14:paraId="06B7B4D7" w14:textId="0127E986" w:rsidR="00016749" w:rsidRPr="00E92143" w:rsidRDefault="00E444A4" w:rsidP="00E444A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444A4">
              <w:rPr>
                <w:sz w:val="16"/>
                <w:szCs w:val="16"/>
              </w:rPr>
              <w:t>A execução do contrato será fiscalizada por servidor designado pela Administração Municipal, que acompanhará o cumprimento das obrigações contratuais.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81F1FB3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652667" w:rsidRPr="00E92143" w14:paraId="0B564CB8" w14:textId="77777777" w:rsidTr="00652667">
        <w:trPr>
          <w:trHeight w:val="70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3BD2F16D" w:rsidR="00652667" w:rsidRPr="00E92143" w:rsidRDefault="00652667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652667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025B6048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 (Especificar abaixo):</w:t>
            </w:r>
            <w:r w:rsidR="00652667">
              <w:rPr>
                <w:sz w:val="16"/>
                <w:szCs w:val="16"/>
              </w:rPr>
              <w:t xml:space="preserve"> Prestação de serviços.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068959D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5E47481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FA6A9A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652667" w:rsidRPr="00E92143" w14:paraId="7FA13622" w14:textId="77777777" w:rsidTr="00652667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76BE5A75" w14:textId="37B82240" w:rsidR="00652667" w:rsidRPr="00E92143" w:rsidRDefault="00652667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65266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652667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652667">
        <w:trPr>
          <w:trHeight w:val="72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  <w:tr w:rsidR="00652667" w:rsidRPr="00E92143" w14:paraId="513C5BF5" w14:textId="77777777" w:rsidTr="00295ECF">
        <w:trPr>
          <w:trHeight w:val="7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3CE6D19" w14:textId="6BF05B74" w:rsidR="00652667" w:rsidRPr="00E92143" w:rsidRDefault="0065266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(x) Conforme Justificativa do Preço e Razão da Escolha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652667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B6EBA5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F496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652667" w:rsidRPr="00E92143" w14:paraId="033EBA04" w14:textId="77777777" w:rsidTr="008B0B3E">
        <w:trPr>
          <w:trHeight w:val="396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333B4F63" w:rsidR="00652667" w:rsidRPr="00E92143" w:rsidRDefault="00652667" w:rsidP="00AF4963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  <w:r w:rsidR="00AF4963">
              <w:rPr>
                <w:sz w:val="16"/>
                <w:szCs w:val="16"/>
              </w:rPr>
              <w:t xml:space="preserve"> </w:t>
            </w:r>
            <w:r w:rsidR="00AF4963" w:rsidRPr="00AF4963">
              <w:rPr>
                <w:sz w:val="16"/>
                <w:szCs w:val="16"/>
              </w:rPr>
              <w:t>Comprovação de - Comprovação de Capacidade Técnico-Operacional, mediante apresentação de, no mínimo, 1 (um) atestado fornecido por pessoa jurídica de direito público ou privado, para comprovação de que a empresa licitante entregou/forneceu os itens em complexidade equivalente ou em quantidade compatível ao objeto dessa licitação</w:t>
            </w:r>
            <w:r w:rsidR="00AF4963">
              <w:rPr>
                <w:sz w:val="16"/>
                <w:szCs w:val="16"/>
              </w:rPr>
              <w:t>.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131300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6DD2F8E0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13130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652667" w:rsidRPr="00E92143" w14:paraId="156C8A43" w14:textId="77777777" w:rsidTr="00652667">
        <w:trPr>
          <w:trHeight w:val="34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3549DDE9" w:rsidR="00652667" w:rsidRPr="00E92143" w:rsidRDefault="00652667" w:rsidP="00131300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  <w:r w:rsidR="00131300">
              <w:rPr>
                <w:sz w:val="16"/>
                <w:szCs w:val="16"/>
              </w:rPr>
              <w:t xml:space="preserve"> </w:t>
            </w:r>
            <w:r w:rsidR="00131300" w:rsidRPr="00131300">
              <w:rPr>
                <w:sz w:val="16"/>
                <w:szCs w:val="16"/>
              </w:rPr>
              <w:t>De acordo com o art. 69 e 96 da NLLC 14.133/2021, solicitamos a</w:t>
            </w:r>
            <w:r w:rsidR="00131300">
              <w:rPr>
                <w:sz w:val="16"/>
                <w:szCs w:val="16"/>
              </w:rPr>
              <w:t xml:space="preserve"> </w:t>
            </w:r>
            <w:r w:rsidR="00131300" w:rsidRPr="00131300">
              <w:rPr>
                <w:sz w:val="16"/>
                <w:szCs w:val="16"/>
              </w:rPr>
              <w:t>apresentação dos seguintes documentos: - Certidão negativa de falência expedida pelo distribuidor da sede da pessoa jurídica, em prazo não superior a 30 (trinta) dias da data designada para a apresentação do documento.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lastRenderedPageBreak/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054646B0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741278A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5266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6040DD51" w:rsidR="00B70A10" w:rsidRDefault="002D0383" w:rsidP="00B70A10">
      <w:pPr>
        <w:jc w:val="right"/>
      </w:pPr>
      <w:r>
        <w:t xml:space="preserve">Imigrante, </w:t>
      </w:r>
      <w:r w:rsidR="00652667">
        <w:t>18</w:t>
      </w:r>
      <w:r>
        <w:t xml:space="preserve"> de </w:t>
      </w:r>
      <w:r w:rsidR="00652667">
        <w:t xml:space="preserve">junho de </w:t>
      </w:r>
      <w:r>
        <w:t>202</w:t>
      </w:r>
      <w:r w:rsidR="00652667">
        <w:t>5</w:t>
      </w:r>
      <w:r>
        <w:t>.</w:t>
      </w:r>
    </w:p>
    <w:p w14:paraId="036D5DC2" w14:textId="77777777" w:rsidR="00652667" w:rsidRDefault="00652667" w:rsidP="00B70A10">
      <w:pPr>
        <w:jc w:val="right"/>
      </w:pPr>
    </w:p>
    <w:p w14:paraId="7B5FD820" w14:textId="77777777" w:rsidR="00652667" w:rsidRDefault="00652667" w:rsidP="00B70A10">
      <w:pPr>
        <w:jc w:val="right"/>
      </w:pPr>
    </w:p>
    <w:p w14:paraId="15399B60" w14:textId="77777777" w:rsidR="000E7058" w:rsidRDefault="000E7058" w:rsidP="00B70A10">
      <w:pPr>
        <w:jc w:val="right"/>
      </w:pPr>
    </w:p>
    <w:p w14:paraId="53F5504B" w14:textId="77777777" w:rsidR="000E7058" w:rsidRDefault="000E7058" w:rsidP="00B70A10">
      <w:pPr>
        <w:jc w:val="right"/>
      </w:pPr>
    </w:p>
    <w:p w14:paraId="6A4CB816" w14:textId="77777777" w:rsidR="00EF126C" w:rsidRDefault="00EF126C" w:rsidP="00B70A10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0E7058" w:rsidRPr="000E7058" w14:paraId="6143736E" w14:textId="77777777" w:rsidTr="000E7058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12F1CC9E" w14:textId="77777777" w:rsidR="000E7058" w:rsidRPr="000E7058" w:rsidRDefault="000E7058" w:rsidP="000E7058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</w:rPr>
            </w:pPr>
          </w:p>
        </w:tc>
      </w:tr>
      <w:tr w:rsidR="000E7058" w:rsidRPr="000E7058" w14:paraId="4B7ADA86" w14:textId="77777777" w:rsidTr="000E7058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3B03F57" w14:textId="77777777" w:rsidR="000E7058" w:rsidRPr="000E7058" w:rsidRDefault="000E7058" w:rsidP="000E7058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0E7058">
              <w:rPr>
                <w:rFonts w:eastAsia="Calibri" w:cs="Times New Roman"/>
                <w:b/>
                <w:bCs/>
              </w:rPr>
              <w:t>EDSON ADILSO HECK</w:t>
            </w:r>
          </w:p>
        </w:tc>
      </w:tr>
      <w:tr w:rsidR="000E7058" w:rsidRPr="000E7058" w14:paraId="04BC8C10" w14:textId="77777777" w:rsidTr="000E7058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31E3280" w14:textId="77777777" w:rsidR="000E7058" w:rsidRPr="000E7058" w:rsidRDefault="000E7058" w:rsidP="000E7058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0E7058">
              <w:rPr>
                <w:rFonts w:eastAsia="Calibri" w:cs="Times New Roman"/>
              </w:rPr>
              <w:t>Secretaria Municipal de Administração, Planejamento e Finanças</w:t>
            </w:r>
          </w:p>
          <w:p w14:paraId="788440F2" w14:textId="77777777" w:rsidR="000E7058" w:rsidRPr="000E7058" w:rsidRDefault="000E7058" w:rsidP="000E7058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0E7058">
              <w:rPr>
                <w:rFonts w:eastAsia="Calibri" w:cs="Times New Roman"/>
              </w:rPr>
              <w:t>SMAPF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E4C775A"/>
    <w:multiLevelType w:val="multilevel"/>
    <w:tmpl w:val="2E68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D78436C"/>
    <w:multiLevelType w:val="multilevel"/>
    <w:tmpl w:val="7D2E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9"/>
  </w:num>
  <w:num w:numId="8" w16cid:durableId="431703838">
    <w:abstractNumId w:val="16"/>
  </w:num>
  <w:num w:numId="9" w16cid:durableId="1625115786">
    <w:abstractNumId w:val="20"/>
  </w:num>
  <w:num w:numId="10" w16cid:durableId="1724407547">
    <w:abstractNumId w:val="12"/>
  </w:num>
  <w:num w:numId="11" w16cid:durableId="173887616">
    <w:abstractNumId w:val="18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7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 w:numId="21" w16cid:durableId="1336032482">
    <w:abstractNumId w:val="15"/>
  </w:num>
  <w:num w:numId="22" w16cid:durableId="138748755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256B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058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1300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4306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23AD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07FE0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46AEA"/>
    <w:rsid w:val="00650843"/>
    <w:rsid w:val="00650973"/>
    <w:rsid w:val="00652667"/>
    <w:rsid w:val="00653EF0"/>
    <w:rsid w:val="00654068"/>
    <w:rsid w:val="0065448B"/>
    <w:rsid w:val="006554ED"/>
    <w:rsid w:val="006574E9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B7564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E7FDB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43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1E15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963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5993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2D55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4A4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419"/>
    <w:rsid w:val="00ED3442"/>
    <w:rsid w:val="00ED35ED"/>
    <w:rsid w:val="00ED4621"/>
    <w:rsid w:val="00ED710B"/>
    <w:rsid w:val="00EE498D"/>
    <w:rsid w:val="00EE54F1"/>
    <w:rsid w:val="00EE6F47"/>
    <w:rsid w:val="00EE7E4F"/>
    <w:rsid w:val="00EF126C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99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1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2556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28</cp:revision>
  <cp:lastPrinted>2023-02-16T11:55:00Z</cp:lastPrinted>
  <dcterms:created xsi:type="dcterms:W3CDTF">2023-08-02T16:21:00Z</dcterms:created>
  <dcterms:modified xsi:type="dcterms:W3CDTF">2025-06-25T17:35:00Z</dcterms:modified>
</cp:coreProperties>
</file>