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5F69" w14:textId="77777777" w:rsidR="00F419B7" w:rsidRDefault="005E69AB" w:rsidP="00FD775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Pr="00FD7759" w:rsidRDefault="005E69AB">
      <w:pPr>
        <w:ind w:firstLine="0"/>
        <w:jc w:val="center"/>
        <w:rPr>
          <w:rFonts w:cs="Tahoma"/>
          <w:bCs/>
          <w:sz w:val="16"/>
          <w:szCs w:val="16"/>
        </w:rPr>
      </w:pPr>
      <w:r w:rsidRPr="00FD7759">
        <w:rPr>
          <w:rFonts w:cs="Tahoma"/>
          <w:bCs/>
          <w:sz w:val="16"/>
          <w:szCs w:val="16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4D79F820" w14:textId="77777777" w:rsidTr="00FD7759">
        <w:trPr>
          <w:trHeight w:val="395"/>
        </w:trPr>
        <w:tc>
          <w:tcPr>
            <w:tcW w:w="5495" w:type="dxa"/>
            <w:vAlign w:val="center"/>
          </w:tcPr>
          <w:p w14:paraId="715D2DF6" w14:textId="4429C462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904214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da Obras e Mobilidade Urbana</w:t>
            </w:r>
          </w:p>
        </w:tc>
        <w:tc>
          <w:tcPr>
            <w:tcW w:w="2551" w:type="dxa"/>
            <w:vAlign w:val="center"/>
          </w:tcPr>
          <w:p w14:paraId="1EB9309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Fabiano </w:t>
            </w:r>
            <w:proofErr w:type="spellStart"/>
            <w:r>
              <w:rPr>
                <w:sz w:val="16"/>
                <w:szCs w:val="16"/>
              </w:rPr>
              <w:t>Acadroli</w:t>
            </w:r>
            <w:proofErr w:type="spellEnd"/>
          </w:p>
        </w:tc>
        <w:tc>
          <w:tcPr>
            <w:tcW w:w="2268" w:type="dxa"/>
            <w:vAlign w:val="center"/>
          </w:tcPr>
          <w:p w14:paraId="41895B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lastRenderedPageBreak/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</w:t>
            </w:r>
            <w:proofErr w:type="gramStart"/>
            <w:r>
              <w:rPr>
                <w:sz w:val="16"/>
                <w:szCs w:val="16"/>
              </w:rPr>
              <w:t>a</w:t>
            </w:r>
            <w:proofErr w:type="gramEnd"/>
            <w:r>
              <w:rPr>
                <w:sz w:val="16"/>
                <w:szCs w:val="16"/>
              </w:rPr>
              <w:t xml:space="preserve">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>
        <w:trPr>
          <w:trHeight w:val="263"/>
        </w:trPr>
        <w:tc>
          <w:tcPr>
            <w:tcW w:w="3256" w:type="dxa"/>
            <w:vAlign w:val="center"/>
          </w:tcPr>
          <w:p w14:paraId="49E233B6" w14:textId="235152C9" w:rsidR="00F419B7" w:rsidRDefault="00904214">
            <w:pPr>
              <w:ind w:firstLine="0"/>
              <w:rPr>
                <w:sz w:val="16"/>
                <w:szCs w:val="16"/>
              </w:rPr>
            </w:pPr>
            <w:r w:rsidRPr="00F4707C">
              <w:rPr>
                <w:sz w:val="16"/>
                <w:szCs w:val="16"/>
              </w:rPr>
              <w:t>Julia Tesser Tomasi</w:t>
            </w:r>
          </w:p>
        </w:tc>
        <w:tc>
          <w:tcPr>
            <w:tcW w:w="1842" w:type="dxa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7E0166C4" w14:textId="57C82D57" w:rsidR="00F419B7" w:rsidRDefault="0090421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4" w:type="dxa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>
        <w:trPr>
          <w:trHeight w:val="327"/>
        </w:trPr>
        <w:tc>
          <w:tcPr>
            <w:tcW w:w="3256" w:type="dxa"/>
            <w:vAlign w:val="center"/>
          </w:tcPr>
          <w:p w14:paraId="1C8BF889" w14:textId="5268AA7D" w:rsidR="00F419B7" w:rsidRDefault="00904214">
            <w:pPr>
              <w:ind w:firstLine="0"/>
              <w:rPr>
                <w:sz w:val="16"/>
                <w:szCs w:val="16"/>
              </w:rPr>
            </w:pPr>
            <w:r w:rsidRPr="000F30B3">
              <w:rPr>
                <w:sz w:val="16"/>
                <w:szCs w:val="16"/>
              </w:rPr>
              <w:t>Ernani Schneider</w:t>
            </w:r>
          </w:p>
        </w:tc>
        <w:tc>
          <w:tcPr>
            <w:tcW w:w="1842" w:type="dxa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2DF3BD88" w14:textId="000701B7" w:rsidR="00F419B7" w:rsidRDefault="00904214">
            <w:pPr>
              <w:ind w:firstLine="0"/>
              <w:rPr>
                <w:sz w:val="16"/>
                <w:szCs w:val="16"/>
              </w:rPr>
            </w:pPr>
            <w:r w:rsidRPr="00F4707C">
              <w:rPr>
                <w:sz w:val="16"/>
                <w:szCs w:val="16"/>
              </w:rPr>
              <w:t>J</w:t>
            </w:r>
            <w:r>
              <w:rPr>
                <w:sz w:val="16"/>
                <w:szCs w:val="16"/>
              </w:rPr>
              <w:t>u</w:t>
            </w:r>
            <w:r w:rsidRPr="00F4707C">
              <w:rPr>
                <w:sz w:val="16"/>
                <w:szCs w:val="16"/>
              </w:rPr>
              <w:t>lia Tesser Tomasi</w:t>
            </w:r>
          </w:p>
        </w:tc>
        <w:tc>
          <w:tcPr>
            <w:tcW w:w="1814" w:type="dxa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6B34C6C2" w14:textId="77777777">
        <w:tc>
          <w:tcPr>
            <w:tcW w:w="10314" w:type="dxa"/>
            <w:gridSpan w:val="4"/>
            <w:vAlign w:val="center"/>
          </w:tcPr>
          <w:p w14:paraId="3D6F203E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05010885" w14:textId="77777777">
        <w:tc>
          <w:tcPr>
            <w:tcW w:w="3256" w:type="dxa"/>
            <w:vAlign w:val="center"/>
          </w:tcPr>
          <w:p w14:paraId="62B9F151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vAlign w:val="center"/>
          </w:tcPr>
          <w:p w14:paraId="126B9F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vAlign w:val="center"/>
          </w:tcPr>
          <w:p w14:paraId="45D47FA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vAlign w:val="center"/>
          </w:tcPr>
          <w:p w14:paraId="0431C937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150BE7A6" w14:textId="77777777" w:rsidTr="005E69AB">
        <w:trPr>
          <w:trHeight w:val="245"/>
        </w:trPr>
        <w:tc>
          <w:tcPr>
            <w:tcW w:w="3256" w:type="dxa"/>
            <w:vAlign w:val="center"/>
          </w:tcPr>
          <w:p w14:paraId="13B07903" w14:textId="5B682E06" w:rsidR="00F419B7" w:rsidRDefault="0090421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vAlign w:val="center"/>
          </w:tcPr>
          <w:p w14:paraId="741F1F6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6903F4C0" w14:textId="7C98D51A" w:rsidR="00F419B7" w:rsidRDefault="0090421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4" w:type="dxa"/>
            <w:vAlign w:val="center"/>
          </w:tcPr>
          <w:p w14:paraId="57D15738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22CAAF5" w14:textId="63235B73" w:rsidR="00F419B7" w:rsidRDefault="00F419B7"/>
    <w:p w14:paraId="67592AEC" w14:textId="77777777" w:rsidR="00904214" w:rsidRPr="00904214" w:rsidRDefault="00904214" w:rsidP="00904214">
      <w:pPr>
        <w:rPr>
          <w:u w:val="single"/>
        </w:rPr>
      </w:pPr>
      <w:r w:rsidRPr="00904214">
        <w:rPr>
          <w:u w:val="single"/>
        </w:rPr>
        <w:t xml:space="preserve">Justificativa para a não designação de Fiscal Setorial: </w:t>
      </w:r>
    </w:p>
    <w:p w14:paraId="266730B7" w14:textId="77777777" w:rsidR="001D442D" w:rsidRDefault="001D442D"/>
    <w:p w14:paraId="0EA5E678" w14:textId="77777777" w:rsidR="001D442D" w:rsidRPr="00904214" w:rsidRDefault="001D442D" w:rsidP="001D442D">
      <w:pPr>
        <w:rPr>
          <w:sz w:val="16"/>
          <w:szCs w:val="16"/>
        </w:rPr>
      </w:pPr>
      <w:bookmarkStart w:id="0" w:name="_Hlk170193911"/>
      <w:r w:rsidRPr="00904214">
        <w:rPr>
          <w:sz w:val="16"/>
          <w:szCs w:val="16"/>
        </w:rPr>
        <w:t>A designação de um fiscal setorial não foi possível devido à estrutura administrativa reduzida da secretaria e ao tamanho limitado da equipe de trabalho. Além disso, os servidores já estão incumbidos de diversas atribuições. A demanda de trabalho da Secretaria de Obras é significativamente desproporcional à capacidade da equipe disponível.</w:t>
      </w:r>
    </w:p>
    <w:bookmarkEnd w:id="0"/>
    <w:p w14:paraId="0A162569" w14:textId="77777777" w:rsidR="001D442D" w:rsidRPr="001D442D" w:rsidRDefault="001D442D">
      <w:pPr>
        <w:rPr>
          <w:color w:val="FF0000"/>
        </w:rPr>
      </w:pPr>
    </w:p>
    <w:p w14:paraId="329212CF" w14:textId="77777777" w:rsidR="00F419B7" w:rsidRDefault="00F419B7">
      <w:pPr>
        <w:jc w:val="right"/>
      </w:pPr>
    </w:p>
    <w:p w14:paraId="15E5BAE5" w14:textId="77777777" w:rsidR="0067704A" w:rsidRPr="0074446C" w:rsidRDefault="0067704A" w:rsidP="0067704A">
      <w:pPr>
        <w:jc w:val="right"/>
        <w:rPr>
          <w:sz w:val="16"/>
          <w:szCs w:val="20"/>
        </w:rPr>
      </w:pPr>
      <w:bookmarkStart w:id="1" w:name="_Hlk191365025"/>
      <w:r w:rsidRPr="0074446C">
        <w:rPr>
          <w:sz w:val="16"/>
          <w:szCs w:val="20"/>
        </w:rPr>
        <w:t xml:space="preserve">Imigrante, </w:t>
      </w:r>
      <w:r>
        <w:rPr>
          <w:sz w:val="16"/>
          <w:szCs w:val="20"/>
        </w:rPr>
        <w:t>08</w:t>
      </w:r>
      <w:r w:rsidRPr="0074446C">
        <w:rPr>
          <w:sz w:val="16"/>
          <w:szCs w:val="20"/>
        </w:rPr>
        <w:t xml:space="preserve"> de </w:t>
      </w:r>
      <w:r>
        <w:rPr>
          <w:sz w:val="16"/>
          <w:szCs w:val="20"/>
        </w:rPr>
        <w:t>agosto</w:t>
      </w:r>
      <w:r w:rsidRPr="0074446C">
        <w:rPr>
          <w:sz w:val="16"/>
          <w:szCs w:val="20"/>
        </w:rPr>
        <w:t xml:space="preserve"> de 2025.</w:t>
      </w:r>
    </w:p>
    <w:bookmarkEnd w:id="1"/>
    <w:p w14:paraId="342B0D7B" w14:textId="7BEB88A2" w:rsidR="00904214" w:rsidRDefault="00904214" w:rsidP="00904214">
      <w:pPr>
        <w:jc w:val="right"/>
      </w:pPr>
      <w:r>
        <w:t>.</w:t>
      </w: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419B7" w14:paraId="76BF1E66" w14:textId="77777777">
        <w:tc>
          <w:tcPr>
            <w:tcW w:w="6204" w:type="dxa"/>
            <w:tcBorders>
              <w:bottom w:val="single" w:sz="4" w:space="0" w:color="auto"/>
            </w:tcBorders>
          </w:tcPr>
          <w:p w14:paraId="355D90AA" w14:textId="77777777" w:rsidR="00F419B7" w:rsidRDefault="00F419B7">
            <w:pPr>
              <w:tabs>
                <w:tab w:val="left" w:pos="1935"/>
              </w:tabs>
              <w:ind w:left="-142" w:firstLine="0"/>
            </w:pPr>
          </w:p>
          <w:p w14:paraId="133EC9B6" w14:textId="77777777" w:rsidR="00904214" w:rsidRDefault="00904214">
            <w:pPr>
              <w:tabs>
                <w:tab w:val="left" w:pos="1935"/>
              </w:tabs>
              <w:ind w:left="-142" w:firstLine="0"/>
            </w:pPr>
          </w:p>
          <w:p w14:paraId="77D30DA3" w14:textId="6183AADD" w:rsidR="00904214" w:rsidRDefault="00904214">
            <w:pPr>
              <w:tabs>
                <w:tab w:val="left" w:pos="1935"/>
              </w:tabs>
              <w:ind w:left="-142" w:firstLine="0"/>
            </w:pPr>
          </w:p>
        </w:tc>
      </w:tr>
      <w:tr w:rsidR="00904214" w:rsidRPr="005E69AB" w14:paraId="5AAD73A9" w14:textId="77777777">
        <w:tc>
          <w:tcPr>
            <w:tcW w:w="6204" w:type="dxa"/>
            <w:tcBorders>
              <w:top w:val="single" w:sz="4" w:space="0" w:color="auto"/>
            </w:tcBorders>
            <w:vAlign w:val="center"/>
          </w:tcPr>
          <w:p w14:paraId="1CFE1662" w14:textId="70C4B920" w:rsidR="00904214" w:rsidRPr="005E69AB" w:rsidRDefault="00904214" w:rsidP="00904214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  <w:highlight w:val="yellow"/>
              </w:rPr>
            </w:pPr>
            <w:r w:rsidRPr="00F4707C">
              <w:rPr>
                <w:b/>
                <w:bCs/>
              </w:rPr>
              <w:t>FABIANO ACADROLI</w:t>
            </w:r>
          </w:p>
        </w:tc>
      </w:tr>
      <w:tr w:rsidR="00904214" w:rsidRPr="005E69AB" w14:paraId="2EC41E76" w14:textId="77777777">
        <w:tc>
          <w:tcPr>
            <w:tcW w:w="6204" w:type="dxa"/>
            <w:vAlign w:val="center"/>
          </w:tcPr>
          <w:p w14:paraId="4B3AEDDD" w14:textId="61C442DD" w:rsidR="00904214" w:rsidRPr="005E69AB" w:rsidRDefault="00904214" w:rsidP="00904214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  <w:r>
              <w:t xml:space="preserve">Secretário Municipal de </w:t>
            </w:r>
            <w:r w:rsidRPr="00F4707C">
              <w:t>Obras e Mobilidade Urbana</w:t>
            </w: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D11C4" w14:textId="77777777" w:rsidR="003A3AF5" w:rsidRDefault="003A3AF5">
      <w:r>
        <w:separator/>
      </w:r>
    </w:p>
  </w:endnote>
  <w:endnote w:type="continuationSeparator" w:id="0">
    <w:p w14:paraId="750A6AB5" w14:textId="77777777" w:rsidR="003A3AF5" w:rsidRDefault="003A3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default"/>
  </w:font>
  <w:font w:name="ArialMT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2A967" w14:textId="77777777" w:rsidR="003A3AF5" w:rsidRDefault="003A3AF5">
      <w:pPr>
        <w:spacing w:after="0"/>
      </w:pPr>
      <w:r>
        <w:separator/>
      </w:r>
    </w:p>
  </w:footnote>
  <w:footnote w:type="continuationSeparator" w:id="0">
    <w:p w14:paraId="274D1958" w14:textId="77777777" w:rsidR="003A3AF5" w:rsidRDefault="003A3A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1010834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238C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3B9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3AF5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3C2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7704A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4214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47E6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0314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391F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4698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7759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4B2-409F-4055-A495-4572CEE5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1775</Words>
  <Characters>9585</Characters>
  <Application>Microsoft Office Word</Application>
  <DocSecurity>0</DocSecurity>
  <Lines>79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11</cp:revision>
  <cp:lastPrinted>2023-07-26T17:30:00Z</cp:lastPrinted>
  <dcterms:created xsi:type="dcterms:W3CDTF">2024-03-28T16:29:00Z</dcterms:created>
  <dcterms:modified xsi:type="dcterms:W3CDTF">2025-08-11T17:35:00Z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