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4F2CC36B" w:rsidR="00B970FE" w:rsidRPr="008314D7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r w:rsidRPr="008314D7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3C7611EF" w:rsidR="00212C1D" w:rsidRPr="008314D7" w:rsidRDefault="00212C1D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proofErr w:type="gramStart"/>
            <w:r w:rsidRPr="008314D7">
              <w:rPr>
                <w:rFonts w:cs="Tahoma"/>
                <w:b/>
                <w:sz w:val="16"/>
                <w:szCs w:val="16"/>
              </w:rPr>
              <w:t xml:space="preserve">( </w:t>
            </w:r>
            <w:r w:rsidR="00C12602" w:rsidRPr="008314D7">
              <w:rPr>
                <w:rFonts w:cs="Tahoma"/>
                <w:b/>
                <w:sz w:val="16"/>
                <w:szCs w:val="16"/>
              </w:rPr>
              <w:t>x</w:t>
            </w:r>
            <w:proofErr w:type="gramEnd"/>
            <w:r w:rsidRPr="008314D7">
              <w:rPr>
                <w:rFonts w:cs="Tahoma"/>
                <w:b/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0AD817B0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12602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49120B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12602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EA00B3A" w:rsidR="00212C1D" w:rsidRPr="008314D7" w:rsidRDefault="00212C1D" w:rsidP="00CF22BB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proofErr w:type="gramStart"/>
            <w:r w:rsidRPr="008314D7">
              <w:rPr>
                <w:rFonts w:cs="Tahoma"/>
                <w:b/>
                <w:sz w:val="16"/>
                <w:szCs w:val="16"/>
              </w:rPr>
              <w:t xml:space="preserve">( </w:t>
            </w:r>
            <w:r w:rsidR="00C12602" w:rsidRPr="008314D7">
              <w:rPr>
                <w:rFonts w:cs="Tahoma"/>
                <w:b/>
                <w:sz w:val="16"/>
                <w:szCs w:val="16"/>
              </w:rPr>
              <w:t>x</w:t>
            </w:r>
            <w:proofErr w:type="gramEnd"/>
            <w:r w:rsidRPr="008314D7">
              <w:rPr>
                <w:rFonts w:cs="Tahoma"/>
                <w:b/>
                <w:sz w:val="16"/>
                <w:szCs w:val="16"/>
              </w:rPr>
              <w:t xml:space="preserve"> ) Obra(s) Comum(</w:t>
            </w:r>
            <w:proofErr w:type="spellStart"/>
            <w:r w:rsidRPr="008314D7">
              <w:rPr>
                <w:rFonts w:cs="Tahoma"/>
                <w:b/>
                <w:sz w:val="16"/>
                <w:szCs w:val="16"/>
              </w:rPr>
              <w:t>ns</w:t>
            </w:r>
            <w:proofErr w:type="spellEnd"/>
            <w:r w:rsidRPr="008314D7">
              <w:rPr>
                <w:rFonts w:cs="Tahoma"/>
                <w:b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CDBA3AF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12602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851"/>
        <w:gridCol w:w="708"/>
        <w:gridCol w:w="1843"/>
      </w:tblGrid>
      <w:tr w:rsidR="005E147B" w:rsidRPr="003C3C21" w14:paraId="7C1EC55D" w14:textId="77777777" w:rsidTr="00002E3A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002E3A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1AD8501" w14:textId="77777777" w:rsidR="00175B14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A03BC2D" w14:textId="5FD35CA3" w:rsidR="005E147B" w:rsidRPr="00A92071" w:rsidRDefault="00A92071" w:rsidP="00A92071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  <w:r w:rsidRPr="00A92071">
              <w:t xml:space="preserve"> </w:t>
            </w:r>
            <w:r w:rsidRPr="00A9207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REVITALIZAÇÃO </w:t>
            </w:r>
            <w:r w:rsidR="008314D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 FECHAMENTO </w:t>
            </w:r>
            <w:r w:rsidR="008314D7" w:rsidRPr="00A92071">
              <w:rPr>
                <w:rFonts w:ascii="Tahoma" w:hAnsi="Tahoma" w:cs="Tahoma"/>
                <w:b/>
                <w:bCs/>
                <w:sz w:val="16"/>
                <w:szCs w:val="16"/>
              </w:rPr>
              <w:t>D</w:t>
            </w:r>
            <w:r w:rsidR="008314D7"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="008314D7" w:rsidRPr="00A9207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A92071">
              <w:rPr>
                <w:rFonts w:ascii="Tahoma" w:hAnsi="Tahoma" w:cs="Tahoma"/>
                <w:b/>
                <w:bCs/>
                <w:sz w:val="16"/>
                <w:szCs w:val="16"/>
              </w:rPr>
              <w:t>QUADRA ESPORTIVA – EMEF ARCO IRIS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4D8F2736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98F6F8" w14:textId="2ADB084A" w:rsidR="005E147B" w:rsidRPr="00175B14" w:rsidRDefault="00175B14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A92071">
              <w:rPr>
                <w:rFonts w:cs="Tahoma"/>
                <w:b/>
                <w:sz w:val="16"/>
                <w:szCs w:val="16"/>
              </w:rPr>
              <w:t xml:space="preserve"> 128.355,96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879"/>
        <w:gridCol w:w="2665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79717AB6" w:rsidR="00212C1D" w:rsidRPr="003C3C21" w:rsidRDefault="00A92071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2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dois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>
              <w:rPr>
                <w:rFonts w:cs="Tahoma"/>
                <w:b/>
                <w:sz w:val="16"/>
                <w:szCs w:val="16"/>
              </w:rPr>
              <w:t>meses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D40958">
        <w:tc>
          <w:tcPr>
            <w:tcW w:w="2830" w:type="dxa"/>
            <w:gridSpan w:val="6"/>
            <w:shd w:val="clear" w:color="auto" w:fill="auto"/>
            <w:vAlign w:val="center"/>
          </w:tcPr>
          <w:p w14:paraId="7D59914B" w14:textId="5F92645A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</w:t>
            </w:r>
            <w:r w:rsidR="00D40958">
              <w:rPr>
                <w:rFonts w:cs="Tahoma"/>
                <w:sz w:val="16"/>
                <w:szCs w:val="16"/>
              </w:rPr>
              <w:t>/execução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14:paraId="7027DA09" w14:textId="2FE5F96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4AB72110" w:rsidR="00212C1D" w:rsidRPr="003C3C21" w:rsidRDefault="00D40958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EMEF Arco Iris</w:t>
            </w:r>
            <w:r w:rsidR="00270343">
              <w:rPr>
                <w:rFonts w:cs="Tahoma"/>
                <w:sz w:val="16"/>
                <w:szCs w:val="16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347FBB56" w:rsidR="00212C1D" w:rsidRPr="00270343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270343">
              <w:rPr>
                <w:rFonts w:cs="Tahoma"/>
                <w:sz w:val="16"/>
                <w:szCs w:val="16"/>
                <w:shd w:val="clear" w:color="auto" w:fill="FFFFFF"/>
              </w:rPr>
              <w:t>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  <w:proofErr w:type="gramEnd"/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7F759F09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665343" w14:textId="77777777" w:rsidR="00D40958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D4095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Outro (especificar abaixo):</w:t>
            </w:r>
            <w:r w:rsidR="00D40958">
              <w:rPr>
                <w:rFonts w:cs="Tahoma"/>
                <w:sz w:val="16"/>
                <w:szCs w:val="16"/>
              </w:rPr>
              <w:t xml:space="preserve"> </w:t>
            </w:r>
          </w:p>
          <w:p w14:paraId="4F6DC6DD" w14:textId="43A844DB" w:rsidR="00212C1D" w:rsidRPr="007B1B41" w:rsidRDefault="00D40958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7B1B41">
              <w:rPr>
                <w:rFonts w:cs="Tahoma"/>
                <w:b/>
                <w:sz w:val="16"/>
                <w:szCs w:val="16"/>
              </w:rPr>
              <w:t>Garantia de obra – Código Civil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27CCE1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431"/>
        <w:gridCol w:w="2522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D96142">
        <w:trPr>
          <w:trHeight w:val="245"/>
        </w:trPr>
        <w:tc>
          <w:tcPr>
            <w:tcW w:w="7792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522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D96142">
              <w:rPr>
                <w:rFonts w:cs="Tahoma"/>
                <w:b/>
                <w:sz w:val="16"/>
                <w:szCs w:val="16"/>
              </w:rPr>
              <w:t>Período vigência previsto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</w:tr>
      <w:tr w:rsidR="00212C1D" w:rsidRPr="003C3C21" w14:paraId="3A001B19" w14:textId="77777777" w:rsidTr="00D96142">
        <w:trPr>
          <w:trHeight w:val="244"/>
        </w:trPr>
        <w:tc>
          <w:tcPr>
            <w:tcW w:w="7792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522" w:type="dxa"/>
            <w:tcBorders>
              <w:top w:val="nil"/>
            </w:tcBorders>
            <w:shd w:val="clear" w:color="auto" w:fill="auto"/>
            <w:vAlign w:val="center"/>
          </w:tcPr>
          <w:p w14:paraId="3ACF33B9" w14:textId="03AF31CF" w:rsidR="00212C1D" w:rsidRPr="005920EA" w:rsidRDefault="00A92071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6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  <w:r w:rsidR="00D96142">
              <w:rPr>
                <w:rFonts w:cs="Tahoma"/>
                <w:b/>
                <w:sz w:val="16"/>
                <w:szCs w:val="16"/>
              </w:rPr>
              <w:t>, prorrogável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7FEB2345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A92071">
              <w:rPr>
                <w:rFonts w:cs="Tahoma"/>
                <w:b/>
                <w:sz w:val="16"/>
                <w:szCs w:val="16"/>
              </w:rPr>
              <w:t>128.355,96</w:t>
            </w:r>
            <w:r w:rsidR="00247F7A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A92071">
              <w:rPr>
                <w:rFonts w:cs="Tahoma"/>
                <w:b/>
                <w:sz w:val="16"/>
                <w:szCs w:val="16"/>
              </w:rPr>
              <w:t>CENTO E VINTE E OITO MIL, TREZENTOS E CINQUENTA E CINCO REAIS E NOVENTA E SEIS CENTAVOS)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004B60A5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D96142">
              <w:rPr>
                <w:rFonts w:cs="Tahoma"/>
                <w:sz w:val="16"/>
                <w:szCs w:val="16"/>
              </w:rPr>
              <w:t xml:space="preserve"> 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316800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94D7864" w14:textId="77777777" w:rsidR="00016749" w:rsidRDefault="00A92071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Com o grande número de alunos atendidos pela EMEF Arco Iris</w:t>
            </w:r>
            <w:r w:rsidR="00E30F42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se faz necessária a revitalização da quadra esportiva existente no local. Atualmente, a quadra encontra-se aberta, possuindo apenas cobertura, dessa forma, por estar localizada próxima as margens do Arroio da Seca, o ambiente é extremamente úmido e frio, não podendo ser aproveitado</w:t>
            </w:r>
            <w:r w:rsidR="00E30F42">
              <w:rPr>
                <w:rFonts w:ascii="Tahoma" w:hAnsi="Tahoma" w:cs="Tahoma"/>
                <w:sz w:val="16"/>
                <w:szCs w:val="16"/>
              </w:rPr>
              <w:t xml:space="preserve"> em dias de chuva, muito menos, no inverno</w:t>
            </w:r>
            <w:r>
              <w:rPr>
                <w:rFonts w:ascii="Tahoma" w:hAnsi="Tahoma" w:cs="Tahoma"/>
                <w:sz w:val="16"/>
                <w:szCs w:val="16"/>
              </w:rPr>
              <w:t>. Além disso, a umidade fez com que a pintura da quadra descascasse, assim como as redes de proteção, apodrecessem e rasgassem.</w:t>
            </w:r>
            <w:r w:rsidR="003D01B6" w:rsidRPr="004003A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6505D963" w14:textId="0D1447E0" w:rsidR="00D96142" w:rsidRPr="004003A5" w:rsidRDefault="00D96142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Desta forma, a revitalização e fechamento da quadra torna-se necessária para melhor aproveitamento do espaço, bem como conforme e segurança dos alunos e educadores.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56F3B2D9" w:rsidR="00016749" w:rsidRPr="003C3C21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>
              <w:rPr>
                <w:rFonts w:cs="Tahoma"/>
                <w:sz w:val="16"/>
                <w:szCs w:val="16"/>
              </w:rPr>
              <w:t xml:space="preserve"> é de extrema necessidade a re</w:t>
            </w:r>
            <w:r w:rsidR="00E30F42">
              <w:rPr>
                <w:rFonts w:cs="Tahoma"/>
                <w:sz w:val="16"/>
                <w:szCs w:val="16"/>
              </w:rPr>
              <w:t xml:space="preserve">vitalização da quadra de esportes da EMEF Arco Iris, para que possa melhor atender aos alunos e educadores. Indica-se a contratação de empresa para a execução dos serviços de estrutura de alvenaria (fechamentos), pintura, instalação de esquadrias, repintura das demarcações da quadra e troca das redes de proteção.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63D42AD3" w14:textId="77777777" w:rsidR="00E30F42" w:rsidRPr="002F3FE0" w:rsidRDefault="00E30F42" w:rsidP="00E30F4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ramo de atividade compatível com o objeto;</w:t>
            </w:r>
          </w:p>
          <w:p w14:paraId="5D7BCA00" w14:textId="77777777" w:rsidR="00E30F42" w:rsidRPr="002F3FE0" w:rsidRDefault="00E30F42" w:rsidP="00E30F4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62DB209E" w14:textId="77777777" w:rsidR="009A5055" w:rsidRDefault="00E30F42" w:rsidP="00E30F4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253A80CD" w14:textId="77777777" w:rsidR="00C12602" w:rsidRDefault="00C12602" w:rsidP="00C1260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 as certidões negativas exigidas na Lei 14.133/21;</w:t>
            </w:r>
          </w:p>
          <w:p w14:paraId="506C0E6A" w14:textId="77777777" w:rsidR="00C12602" w:rsidRPr="00026C8F" w:rsidRDefault="00C12602" w:rsidP="00C1260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59DA9774" w14:textId="44D9AF95" w:rsidR="00D96142" w:rsidRPr="00C3731D" w:rsidRDefault="00C12602" w:rsidP="00C3731D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  <w:bookmarkStart w:id="0" w:name="_GoBack"/>
            <w:bookmarkEnd w:id="0"/>
          </w:p>
          <w:p w14:paraId="105C6502" w14:textId="77777777" w:rsidR="00E30F42" w:rsidRDefault="00C12602" w:rsidP="00C1260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</w:p>
          <w:p w14:paraId="0C029A97" w14:textId="6F4047D2" w:rsidR="00D96142" w:rsidRDefault="00D96142" w:rsidP="00C1260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Obedecer às normas técnicas aplicáveis, bem como de Segurança e Medicina do Trabalho.</w:t>
            </w:r>
          </w:p>
          <w:p w14:paraId="06B7B4D7" w14:textId="6A885A71" w:rsidR="00D96142" w:rsidRPr="00C3731D" w:rsidRDefault="00D96142" w:rsidP="00C3731D">
            <w:pPr>
              <w:spacing w:after="0"/>
              <w:ind w:left="360"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016749" w:rsidRPr="003C3C21" w14:paraId="0B564CB8" w14:textId="77777777" w:rsidTr="00CF22BB">
        <w:trPr>
          <w:trHeight w:val="137"/>
        </w:trPr>
        <w:tc>
          <w:tcPr>
            <w:tcW w:w="4503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41E86D63" w14:textId="77777777" w:rsidTr="00CF22BB">
        <w:trPr>
          <w:trHeight w:val="312"/>
        </w:trPr>
        <w:tc>
          <w:tcPr>
            <w:tcW w:w="10314" w:type="dxa"/>
            <w:gridSpan w:val="5"/>
            <w:tcBorders>
              <w:top w:val="nil"/>
            </w:tcBorders>
            <w:shd w:val="clear" w:color="auto" w:fill="auto"/>
          </w:tcPr>
          <w:p w14:paraId="08C9D476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EC1F26" w:rsidRPr="003C3C21" w14:paraId="5B3C77E9" w14:textId="77777777" w:rsidTr="00CF22BB">
        <w:trPr>
          <w:trHeight w:val="137"/>
        </w:trPr>
        <w:tc>
          <w:tcPr>
            <w:tcW w:w="2376" w:type="dxa"/>
            <w:tcBorders>
              <w:bottom w:val="nil"/>
            </w:tcBorders>
            <w:shd w:val="clear" w:color="auto" w:fill="auto"/>
            <w:vAlign w:val="center"/>
          </w:tcPr>
          <w:p w14:paraId="02B41123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1022B1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4D16819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39D112F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02468F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28FC6A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60C493B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3E40DC8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2EF15D5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lastRenderedPageBreak/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0ACC54F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3731D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5742BCA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C3731D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684670">
        <w:trPr>
          <w:trHeight w:val="267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ões</w:t>
            </w:r>
            <w:proofErr w:type="spellEnd"/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) Técnica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39FECCE5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677622FF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C3731D">
              <w:rPr>
                <w:rFonts w:cs="Tahoma"/>
                <w:sz w:val="16"/>
                <w:szCs w:val="16"/>
              </w:rPr>
              <w:t xml:space="preserve"> x</w:t>
            </w:r>
            <w:proofErr w:type="gramEnd"/>
            <w:r w:rsidR="00C3731D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6902300" w:rsidR="00EC1F26" w:rsidRPr="00684670" w:rsidRDefault="00C3731D" w:rsidP="00684670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- Atestado de capacidade técnico operacional.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5D41B2D2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DD53F2">
        <w:rPr>
          <w:rFonts w:cs="Tahoma"/>
          <w:sz w:val="16"/>
          <w:szCs w:val="16"/>
        </w:rPr>
        <w:t>11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</w:t>
      </w:r>
      <w:r w:rsidR="00C12602">
        <w:rPr>
          <w:rFonts w:cs="Tahoma"/>
          <w:sz w:val="16"/>
          <w:szCs w:val="16"/>
        </w:rPr>
        <w:t>l</w:t>
      </w:r>
      <w:r w:rsidR="00DD53F2">
        <w:rPr>
          <w:rFonts w:cs="Tahoma"/>
          <w:sz w:val="16"/>
          <w:szCs w:val="16"/>
        </w:rPr>
        <w:t>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2E2C65E0" w:rsidR="00F21487" w:rsidRPr="00BB30BE" w:rsidRDefault="00BB30BE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CARLOS ALEXANDRE LUTTERBECK</w:t>
            </w:r>
          </w:p>
        </w:tc>
      </w:tr>
      <w:tr w:rsidR="00F21487" w:rsidRPr="003C3C21" w14:paraId="71822289" w14:textId="77777777" w:rsidTr="00C12602">
        <w:trPr>
          <w:trHeight w:val="60"/>
        </w:trPr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BB30BE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B30BE">
              <w:rPr>
                <w:rFonts w:cs="Tahoma"/>
                <w:sz w:val="16"/>
                <w:szCs w:val="16"/>
              </w:rPr>
              <w:t>Secret</w:t>
            </w:r>
            <w:r w:rsidR="00321568" w:rsidRPr="00BB30BE">
              <w:rPr>
                <w:rFonts w:cs="Tahoma"/>
                <w:sz w:val="16"/>
                <w:szCs w:val="16"/>
              </w:rPr>
              <w:t>ário</w:t>
            </w:r>
            <w:r w:rsidRPr="00BB30BE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986F26" w16cex:dateUtc="2023-02-16T12:00:00Z"/>
  <w16cex:commentExtensible w16cex:durableId="27986F60" w16cex:dateUtc="2023-02-16T12:01:00Z"/>
  <w16cex:commentExtensible w16cex:durableId="27986FA2" w16cex:dateUtc="2023-02-16T12:02:00Z"/>
  <w16cex:commentExtensible w16cex:durableId="2798700A" w16cex:dateUtc="2023-02-16T12:04:00Z"/>
  <w16cex:commentExtensible w16cex:durableId="27987039" w16cex:dateUtc="2023-02-16T12:04:00Z"/>
  <w16cex:commentExtensible w16cex:durableId="27987076" w16cex:dateUtc="2023-02-16T12:05:00Z"/>
  <w16cex:commentExtensible w16cex:durableId="279870D6" w16cex:dateUtc="2023-02-16T12:07:00Z"/>
  <w16cex:commentExtensible w16cex:durableId="27987104" w16cex:dateUtc="2023-02-16T12:08:00Z"/>
  <w16cex:commentExtensible w16cex:durableId="27987138" w16cex:dateUtc="2023-02-16T12:09:00Z"/>
  <w16cex:commentExtensible w16cex:durableId="279871AF" w16cex:dateUtc="2023-02-16T12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18418" w14:textId="77777777" w:rsidR="00DC0E74" w:rsidRDefault="00DC0E74" w:rsidP="009F2D5E">
      <w:pPr>
        <w:spacing w:after="0"/>
      </w:pPr>
      <w:r>
        <w:separator/>
      </w:r>
    </w:p>
  </w:endnote>
  <w:endnote w:type="continuationSeparator" w:id="0">
    <w:p w14:paraId="7D7D2558" w14:textId="77777777" w:rsidR="00DC0E74" w:rsidRDefault="00DC0E7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6E5A6" w14:textId="77777777" w:rsidR="00DC0E74" w:rsidRDefault="00DC0E74" w:rsidP="009F2D5E">
      <w:pPr>
        <w:spacing w:after="0"/>
      </w:pPr>
      <w:r>
        <w:separator/>
      </w:r>
    </w:p>
  </w:footnote>
  <w:footnote w:type="continuationSeparator" w:id="0">
    <w:p w14:paraId="50C38828" w14:textId="77777777" w:rsidR="00DC0E74" w:rsidRDefault="00DC0E7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1B41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14D7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2071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0B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602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3731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095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142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0F42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84E77-2C70-4C3A-98E2-4882B074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1717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10</cp:revision>
  <cp:lastPrinted>2024-02-23T18:44:00Z</cp:lastPrinted>
  <dcterms:created xsi:type="dcterms:W3CDTF">2024-06-11T19:05:00Z</dcterms:created>
  <dcterms:modified xsi:type="dcterms:W3CDTF">2024-07-15T13:13:00Z</dcterms:modified>
</cp:coreProperties>
</file>