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Default="008977B4" w:rsidP="000E1F39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Pr="000E1F39" w:rsidRDefault="00355078" w:rsidP="00B970FE">
      <w:pPr>
        <w:ind w:firstLine="0"/>
        <w:jc w:val="center"/>
        <w:rPr>
          <w:b/>
          <w:bCs/>
          <w:sz w:val="16"/>
          <w:szCs w:val="16"/>
        </w:rPr>
      </w:pPr>
      <w:r w:rsidRPr="000E1F39">
        <w:rPr>
          <w:rFonts w:cs="Tahoma"/>
          <w:bCs/>
          <w:sz w:val="16"/>
          <w:szCs w:val="16"/>
        </w:rPr>
        <w:t xml:space="preserve">Evidenciar </w:t>
      </w:r>
      <w:r w:rsidR="008977B4" w:rsidRPr="000E1F39">
        <w:rPr>
          <w:rFonts w:cs="Tahoma"/>
          <w:bCs/>
          <w:sz w:val="16"/>
          <w:szCs w:val="16"/>
        </w:rPr>
        <w:t>o(s) objeto(s), fonte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</w:t>
      </w:r>
      <w:r w:rsidR="008977B4" w:rsidRPr="000E1F39">
        <w:rPr>
          <w:rFonts w:cs="Tahoma"/>
          <w:bCs/>
          <w:sz w:val="16"/>
          <w:szCs w:val="16"/>
        </w:rPr>
        <w:t>, método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), memória(s) de cálculo(s), agente(s) responsável(eis)</w:t>
      </w:r>
      <w:r w:rsidR="00BD10E4" w:rsidRPr="000E1F39">
        <w:rPr>
          <w:rFonts w:cs="Tahoma"/>
          <w:bCs/>
          <w:sz w:val="16"/>
          <w:szCs w:val="16"/>
        </w:rPr>
        <w:t xml:space="preserve"> pela pesquisa, </w:t>
      </w:r>
      <w:r w:rsidRPr="000E1F39">
        <w:rPr>
          <w:rFonts w:cs="Tahoma"/>
          <w:bCs/>
          <w:sz w:val="16"/>
          <w:szCs w:val="16"/>
        </w:rPr>
        <w:t>compatibilidade entre o(s) valor(es) estimado(s) da(s) contratação(ões) com 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valor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es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praticado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no mercad</w:t>
      </w:r>
      <w:r w:rsidR="00D31263" w:rsidRPr="000E1F39">
        <w:rPr>
          <w:rFonts w:cs="Tahoma"/>
          <w:bCs/>
          <w:sz w:val="16"/>
          <w:szCs w:val="16"/>
        </w:rPr>
        <w:t>o, assim como</w:t>
      </w:r>
      <w:r w:rsidR="00BD10E4" w:rsidRPr="000E1F39">
        <w:rPr>
          <w:rFonts w:cs="Tahoma"/>
          <w:bCs/>
          <w:sz w:val="16"/>
          <w:szCs w:val="16"/>
        </w:rPr>
        <w:t xml:space="preserve"> a previsão de recursos orçamentários com 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compromisso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a ser</w:t>
      </w:r>
      <w:r w:rsidR="00D31263" w:rsidRPr="000E1F39">
        <w:rPr>
          <w:rFonts w:cs="Tahoma"/>
          <w:bCs/>
          <w:sz w:val="16"/>
          <w:szCs w:val="16"/>
        </w:rPr>
        <w:t>em</w:t>
      </w:r>
      <w:r w:rsidR="00BD10E4" w:rsidRPr="000E1F39">
        <w:rPr>
          <w:rFonts w:cs="Tahoma"/>
          <w:bCs/>
          <w:sz w:val="16"/>
          <w:szCs w:val="16"/>
        </w:rPr>
        <w:t xml:space="preserve"> assumido</w:t>
      </w:r>
      <w:r w:rsidR="00D31263" w:rsidRPr="000E1F39">
        <w:rPr>
          <w:rFonts w:cs="Tahoma"/>
          <w:bCs/>
          <w:sz w:val="16"/>
          <w:szCs w:val="16"/>
        </w:rPr>
        <w:t>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289"/>
        <w:gridCol w:w="2239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42746B">
        <w:tc>
          <w:tcPr>
            <w:tcW w:w="2660" w:type="dxa"/>
            <w:shd w:val="clear" w:color="auto" w:fill="auto"/>
            <w:vAlign w:val="center"/>
          </w:tcPr>
          <w:p w14:paraId="18822CD2" w14:textId="79E30AC5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Aquisição de Bens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A50BFC" w:rsidRPr="00E92143" w14:paraId="0ED85DF3" w14:textId="77777777" w:rsidTr="0042746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A50BFC" w:rsidRPr="00E92143" w14:paraId="7A02CFDB" w14:textId="77777777" w:rsidTr="0042746B">
        <w:trPr>
          <w:trHeight w:val="121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2FB36B" w14:textId="013AFEA2" w:rsidR="00A50BFC" w:rsidRPr="0042746B" w:rsidRDefault="00A50BFC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42746B">
              <w:rPr>
                <w:b/>
                <w:bCs/>
                <w:sz w:val="16"/>
                <w:szCs w:val="16"/>
              </w:rPr>
              <w:t>(</w:t>
            </w:r>
            <w:r w:rsidR="0042746B" w:rsidRPr="0042746B">
              <w:rPr>
                <w:b/>
                <w:bCs/>
                <w:sz w:val="16"/>
                <w:szCs w:val="16"/>
              </w:rPr>
              <w:t>x</w:t>
            </w:r>
            <w:r w:rsidRPr="0042746B">
              <w:rPr>
                <w:b/>
                <w:bCs/>
                <w:sz w:val="16"/>
                <w:szCs w:val="16"/>
              </w:rPr>
              <w:t>) Fornecimento e prestação de serviço associados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60B6B4A5" w:rsidR="00A50BFC" w:rsidRPr="00E92143" w:rsidRDefault="004D1986" w:rsidP="0042746B">
            <w:pPr>
              <w:ind w:firstLine="0"/>
              <w:rPr>
                <w:sz w:val="16"/>
                <w:szCs w:val="16"/>
              </w:rPr>
            </w:pPr>
            <w:r w:rsidRPr="004D1986">
              <w:rPr>
                <w:sz w:val="16"/>
                <w:szCs w:val="16"/>
              </w:rPr>
              <w:t>Contratação de empresa especializada, em caráter emergencial, para execução dos serviços de substituição da motobomba submersa do poço localizado no Bairro Daltro Filho, em Imigrante/RS, incluindo o fornecimento de materiais e mão de obra qualificada, diante da falha no equipamento atual que comprometeu o abastecimento de grande parte da rede do bairro Daltro Filho. A medida visa formalizar o procedimento que visou restabelecer, com a máxima urgência, o pleno funcionamento do sistema de distribuição de água, garantindo o atendimento adequado à população afetada, conforme Ordem De Serviço N° 002.984.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42746B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42746B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mediante pesquisa de mercado com corretor(es) regional(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), cfe. documentação anexa</w:t>
            </w:r>
          </w:p>
        </w:tc>
      </w:tr>
      <w:tr w:rsidR="008455C1" w:rsidRPr="00E92143" w14:paraId="64A92728" w14:textId="77777777" w:rsidTr="0042746B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42746B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Sicro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Sinapi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proofErr w:type="gramStart"/>
            <w:r w:rsidRPr="00F1394A">
              <w:rPr>
                <w:b/>
                <w:bCs/>
                <w:sz w:val="16"/>
                <w:szCs w:val="16"/>
              </w:rPr>
              <w:t>38  do</w:t>
            </w:r>
            <w:proofErr w:type="gramEnd"/>
            <w:r w:rsidRPr="00F1394A">
              <w:rPr>
                <w:b/>
                <w:bCs/>
                <w:sz w:val="16"/>
                <w:szCs w:val="16"/>
              </w:rPr>
              <w:t xml:space="preserve">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42746B">
        <w:trPr>
          <w:trHeight w:val="7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85F3D7" w14:textId="4C254EE1" w:rsidR="00AD0E07" w:rsidRPr="0042746B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42746B">
              <w:rPr>
                <w:b/>
                <w:bCs/>
                <w:sz w:val="16"/>
                <w:szCs w:val="16"/>
              </w:rPr>
              <w:t>(</w:t>
            </w:r>
            <w:r w:rsidR="0042746B" w:rsidRPr="0042746B">
              <w:rPr>
                <w:b/>
                <w:bCs/>
                <w:sz w:val="16"/>
                <w:szCs w:val="16"/>
              </w:rPr>
              <w:t>x)</w:t>
            </w:r>
            <w:r w:rsidRPr="0042746B">
              <w:rPr>
                <w:b/>
                <w:bCs/>
                <w:sz w:val="16"/>
                <w:szCs w:val="16"/>
              </w:rPr>
              <w:t xml:space="preserve"> 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42746B">
        <w:trPr>
          <w:trHeight w:val="70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6212C4A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A54BAD">
              <w:rPr>
                <w:b/>
                <w:bCs/>
                <w:sz w:val="16"/>
                <w:szCs w:val="16"/>
              </w:rPr>
              <w:t>XX,XX</w:t>
            </w:r>
            <w:proofErr w:type="gramEnd"/>
            <w:r w:rsidRPr="00A54BAD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77777777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A54BAD">
              <w:rPr>
                <w:b/>
                <w:bCs/>
                <w:sz w:val="16"/>
                <w:szCs w:val="16"/>
              </w:rPr>
              <w:t>XX,XX</w:t>
            </w:r>
            <w:proofErr w:type="gramEnd"/>
            <w:r w:rsidRPr="00A54BAD">
              <w:rPr>
                <w:b/>
                <w:bCs/>
                <w:sz w:val="16"/>
                <w:szCs w:val="16"/>
              </w:rPr>
              <w:t xml:space="preserve">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42746B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42746B">
        <w:trPr>
          <w:trHeight w:val="70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4128B" w14:textId="686731C5" w:rsidR="003E4C59" w:rsidRPr="0042746B" w:rsidRDefault="003E4C59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42746B">
              <w:rPr>
                <w:b/>
                <w:bCs/>
                <w:sz w:val="16"/>
                <w:szCs w:val="16"/>
              </w:rPr>
              <w:t>(</w:t>
            </w:r>
            <w:r w:rsidR="0042746B" w:rsidRPr="0042746B">
              <w:rPr>
                <w:b/>
                <w:bCs/>
                <w:sz w:val="16"/>
                <w:szCs w:val="16"/>
              </w:rPr>
              <w:t>x</w:t>
            </w:r>
            <w:r w:rsidRPr="0042746B">
              <w:rPr>
                <w:b/>
                <w:bCs/>
                <w:sz w:val="16"/>
                <w:szCs w:val="16"/>
              </w:rPr>
              <w:t>) 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42746B">
        <w:trPr>
          <w:trHeight w:val="70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494C0472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64AA128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>(</w:t>
            </w:r>
            <w:r w:rsidR="001F65C9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37A4FDE5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4D1986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426"/>
        <w:gridCol w:w="567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2746B">
        <w:trPr>
          <w:trHeight w:val="163"/>
        </w:trPr>
        <w:tc>
          <w:tcPr>
            <w:tcW w:w="2547" w:type="dxa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F2F2F2" w:themeFill="background1" w:themeFillShade="F2"/>
            <w:vAlign w:val="center"/>
          </w:tcPr>
          <w:p w14:paraId="114D84BE" w14:textId="0731E94F" w:rsidR="00D3426A" w:rsidRPr="0042746B" w:rsidRDefault="0042746B" w:rsidP="00016A1E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42746B">
              <w:rPr>
                <w:b/>
                <w:bCs/>
                <w:sz w:val="16"/>
                <w:szCs w:val="16"/>
              </w:rPr>
              <w:t>ECO DIEHL SANEAMENTO LTDA</w:t>
            </w: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4554CE8E" w14:textId="43DA98C8" w:rsidR="00A15C5F" w:rsidRDefault="001F65C9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Conforme </w:t>
            </w:r>
            <w:r w:rsidRPr="001F65C9">
              <w:rPr>
                <w:sz w:val="16"/>
                <w:szCs w:val="16"/>
              </w:rPr>
              <w:t>Justificativa do Preço e Razão da Escolha</w:t>
            </w:r>
            <w:r>
              <w:rPr>
                <w:sz w:val="16"/>
                <w:szCs w:val="16"/>
              </w:rPr>
              <w:t>, documento anexo ao processo administrativo.</w:t>
            </w:r>
          </w:p>
        </w:tc>
      </w:tr>
      <w:tr w:rsidR="0016288B" w:rsidRPr="00E92143" w14:paraId="5FAAEE2D" w14:textId="77777777" w:rsidTr="0042746B">
        <w:trPr>
          <w:trHeight w:val="163"/>
        </w:trPr>
        <w:tc>
          <w:tcPr>
            <w:tcW w:w="3823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491" w:type="dxa"/>
            <w:gridSpan w:val="7"/>
            <w:shd w:val="clear" w:color="auto" w:fill="auto"/>
            <w:vAlign w:val="center"/>
          </w:tcPr>
          <w:p w14:paraId="18390CC0" w14:textId="184EE686" w:rsidR="0016288B" w:rsidRPr="00E92143" w:rsidRDefault="0042746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08DA5E00" w:rsidR="00091960" w:rsidRPr="001F65C9" w:rsidRDefault="00091960" w:rsidP="001F65C9">
            <w:pPr>
              <w:ind w:firstLine="0"/>
              <w:rPr>
                <w:b/>
                <w:bCs/>
                <w:sz w:val="16"/>
                <w:szCs w:val="16"/>
              </w:rPr>
            </w:pPr>
            <w:r w:rsidRPr="001F65C9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>(</w:t>
            </w:r>
            <w:r w:rsidR="001F65C9" w:rsidRPr="001F65C9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>x</w:t>
            </w:r>
            <w:r w:rsidRPr="001F65C9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>) A proposta forma</w:t>
            </w:r>
            <w:r w:rsidR="001F65C9" w:rsidRPr="001F65C9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>l</w:t>
            </w:r>
            <w:r w:rsidRPr="001F65C9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 xml:space="preserve"> obtida cont</w:t>
            </w:r>
            <w:r w:rsidR="001F65C9" w:rsidRPr="001F65C9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>eve</w:t>
            </w:r>
            <w:r w:rsidRPr="001F65C9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>, ao menos:</w:t>
            </w:r>
          </w:p>
          <w:p w14:paraId="44F52360" w14:textId="77777777" w:rsidR="00091960" w:rsidRPr="00091960" w:rsidRDefault="00091960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1F65C9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3D540E6E" w:rsidR="00576FF1" w:rsidRDefault="00091960" w:rsidP="001F65C9">
            <w:pPr>
              <w:ind w:left="306" w:hanging="284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A15C5F">
              <w:rPr>
                <w:sz w:val="16"/>
                <w:szCs w:val="16"/>
              </w:rPr>
              <w:t xml:space="preserve"> 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1F65C9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1F65C9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9F6B26">
        <w:trPr>
          <w:trHeight w:val="7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70D03D" w14:textId="1B771FD5" w:rsidR="00BD10E4" w:rsidRPr="009F6B26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9F6B26">
              <w:rPr>
                <w:b/>
                <w:bCs/>
                <w:sz w:val="16"/>
                <w:szCs w:val="16"/>
              </w:rPr>
              <w:t>(</w:t>
            </w:r>
            <w:r w:rsidR="009F6B26" w:rsidRPr="009F6B26">
              <w:rPr>
                <w:b/>
                <w:bCs/>
                <w:sz w:val="16"/>
                <w:szCs w:val="16"/>
              </w:rPr>
              <w:t>x</w:t>
            </w:r>
            <w:r w:rsidRPr="009F6B26">
              <w:rPr>
                <w:b/>
                <w:bCs/>
                <w:sz w:val="16"/>
                <w:szCs w:val="16"/>
              </w:rPr>
              <w:t>) 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9F6B26">
        <w:trPr>
          <w:trHeight w:val="7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1F65C9">
        <w:trPr>
          <w:trHeight w:val="70"/>
        </w:trPr>
        <w:tc>
          <w:tcPr>
            <w:tcW w:w="1980" w:type="dxa"/>
            <w:shd w:val="clear" w:color="auto" w:fill="auto"/>
            <w:vAlign w:val="center"/>
          </w:tcPr>
          <w:p w14:paraId="79782DC2" w14:textId="3534469F" w:rsidR="00016A1E" w:rsidRPr="001F65C9" w:rsidRDefault="00016A1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1F65C9">
              <w:rPr>
                <w:sz w:val="16"/>
                <w:szCs w:val="16"/>
              </w:rPr>
              <w:t>(</w:t>
            </w:r>
            <w:r w:rsidR="001F65C9">
              <w:rPr>
                <w:sz w:val="16"/>
                <w:szCs w:val="16"/>
              </w:rPr>
              <w:t xml:space="preserve">  </w:t>
            </w:r>
            <w:r w:rsidRPr="001F65C9">
              <w:rPr>
                <w:sz w:val="16"/>
                <w:szCs w:val="16"/>
              </w:rPr>
              <w:t>)</w:t>
            </w:r>
            <w:proofErr w:type="gramEnd"/>
            <w:r w:rsidRPr="001F65C9">
              <w:rPr>
                <w:sz w:val="16"/>
                <w:szCs w:val="16"/>
              </w:rPr>
              <w:t xml:space="preserve"> Não se aplica</w:t>
            </w:r>
          </w:p>
        </w:tc>
        <w:tc>
          <w:tcPr>
            <w:tcW w:w="8334" w:type="dxa"/>
            <w:shd w:val="clear" w:color="auto" w:fill="F2F2F2" w:themeFill="background1" w:themeFillShade="F2"/>
            <w:vAlign w:val="center"/>
          </w:tcPr>
          <w:p w14:paraId="12805727" w14:textId="17DCD26C" w:rsidR="00016A1E" w:rsidRPr="001F65C9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1F65C9">
              <w:rPr>
                <w:b/>
                <w:bCs/>
                <w:sz w:val="16"/>
                <w:szCs w:val="16"/>
              </w:rPr>
              <w:t>(</w:t>
            </w:r>
            <w:r w:rsidR="001F65C9" w:rsidRPr="001F65C9">
              <w:rPr>
                <w:b/>
                <w:bCs/>
                <w:sz w:val="16"/>
                <w:szCs w:val="16"/>
              </w:rPr>
              <w:t>x</w:t>
            </w:r>
            <w:r w:rsidRPr="001F65C9">
              <w:rPr>
                <w:b/>
                <w:bCs/>
                <w:sz w:val="16"/>
                <w:szCs w:val="16"/>
              </w:rPr>
              <w:t xml:space="preserve">) </w:t>
            </w:r>
            <w:r w:rsidR="00F867FA" w:rsidRPr="001F65C9">
              <w:rPr>
                <w:b/>
                <w:bCs/>
                <w:sz w:val="16"/>
                <w:szCs w:val="16"/>
              </w:rPr>
              <w:t>M</w:t>
            </w:r>
            <w:r w:rsidRPr="001F65C9"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 w:rsidRPr="001F65C9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 w:rsidRPr="001F65C9">
              <w:rPr>
                <w:b/>
                <w:bCs/>
              </w:rPr>
              <w:t xml:space="preserve"> (</w:t>
            </w:r>
            <w:r w:rsidR="00F867FA" w:rsidRPr="001F65C9">
              <w:rPr>
                <w:b/>
                <w:bCs/>
                <w:sz w:val="16"/>
                <w:szCs w:val="16"/>
              </w:rPr>
              <w:t>justificar abaixo)</w:t>
            </w:r>
            <w:r w:rsidRPr="001F65C9"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1F65C9">
        <w:trPr>
          <w:trHeight w:val="914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6B3FFF09" w:rsidR="00BD10E4" w:rsidRPr="001F65C9" w:rsidRDefault="001F65C9" w:rsidP="001E46CC">
            <w:pPr>
              <w:ind w:firstLine="0"/>
              <w:rPr>
                <w:sz w:val="16"/>
                <w:szCs w:val="16"/>
              </w:rPr>
            </w:pPr>
            <w:r w:rsidRPr="001F65C9">
              <w:rPr>
                <w:sz w:val="16"/>
                <w:szCs w:val="16"/>
              </w:rPr>
              <w:t xml:space="preserve">Com o objetivo de formalizar a </w:t>
            </w:r>
            <w:r w:rsidR="004D1986" w:rsidRPr="004D1986">
              <w:rPr>
                <w:sz w:val="16"/>
                <w:szCs w:val="16"/>
              </w:rPr>
              <w:t>Contratação de empresa especializada, em caráter emergencial, para execução dos serviços de substituição da motobomba submersa do poço localizado no Bairro Daltro Filho, em Imigrante/RS, incluindo o fornecimento de materiais e mão de obra qualificada, diante da falha no equipamento atual que comprometeu o abastecimento de grande parte da rede do bairro Daltro Filho. A medida visa formalizar o procedimento que visou restabelecer, com a máxima urgência, o pleno funcionamento do sistema de distribuição de água, garantindo o atendimento adequado à população afetada, conforme Ordem De Serviço N° 002.984</w:t>
            </w:r>
            <w:r w:rsidRPr="001F65C9">
              <w:rPr>
                <w:sz w:val="16"/>
                <w:szCs w:val="16"/>
              </w:rPr>
              <w:t>, incluindo o fornecimento de materiais e mão de obra qualificada</w:t>
            </w:r>
            <w:r w:rsidR="00156A72">
              <w:rPr>
                <w:sz w:val="16"/>
                <w:szCs w:val="16"/>
              </w:rPr>
              <w:t xml:space="preserve">. </w:t>
            </w:r>
            <w:r w:rsidRPr="00156A72">
              <w:rPr>
                <w:sz w:val="16"/>
                <w:szCs w:val="16"/>
              </w:rPr>
              <w:t xml:space="preserve">A urgência da medida decorre da falha repentina do equipamento atualmente em uso, que comprometeu de forma significativa o abastecimento de água de grande parte da rede do bairro Centro, exigindo pronta resposta para o restabelecimento do serviço essencial à população. Para justificar a adequação do valor contratado, foi </w:t>
            </w:r>
            <w:r w:rsidR="00156A72" w:rsidRPr="00156A72">
              <w:rPr>
                <w:sz w:val="16"/>
                <w:szCs w:val="16"/>
              </w:rPr>
              <w:t>elaborado junto ao sistema do BANCO DE PREÇOS, um relatório com contratações similares</w:t>
            </w:r>
            <w:r w:rsidRPr="00156A72">
              <w:rPr>
                <w:sz w:val="16"/>
                <w:szCs w:val="16"/>
              </w:rPr>
              <w:t>, cujo objeto apresenta escopo compatível com a demanda ora tratada, especialmente quanto à substituição de motobomba e fornecimento de materiai</w:t>
            </w:r>
            <w:r w:rsidR="00156A72">
              <w:rPr>
                <w:sz w:val="16"/>
                <w:szCs w:val="16"/>
              </w:rPr>
              <w:t>s.</w:t>
            </w:r>
            <w:r w:rsidRPr="00156A72">
              <w:rPr>
                <w:sz w:val="16"/>
                <w:szCs w:val="16"/>
              </w:rPr>
              <w:t xml:space="preserve"> A referida contratação serve como parâmetro de mercado válido, demonstrando que os valores praticados no presente caso se encontram dentro da média usual da Administração Pública, afastando a ocorrência de superfaturamento. Assim, a comparação fortalece a transparência e a economicidade da presente contratação, mesmo diante da impossibilidade de obtenção de três orçamentos formais em razão do caráter emergencial da situação e da impossibilidade de localizar contratação similar dentro do prazo estipulado na legislação.</w:t>
            </w: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9F6B26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2682FBBF" w14:textId="7D970B94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F2F2F2" w:themeFill="background1" w:themeFillShade="F2"/>
            <w:vAlign w:val="center"/>
          </w:tcPr>
          <w:p w14:paraId="0A008876" w14:textId="60210642" w:rsidR="003E4C59" w:rsidRPr="009F6B26" w:rsidRDefault="002A604F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9F6B26">
              <w:rPr>
                <w:b/>
                <w:bCs/>
                <w:sz w:val="16"/>
                <w:szCs w:val="16"/>
              </w:rPr>
              <w:t>(</w:t>
            </w:r>
            <w:r w:rsidR="009F6B26" w:rsidRPr="009F6B26">
              <w:rPr>
                <w:b/>
                <w:bCs/>
                <w:sz w:val="16"/>
                <w:szCs w:val="16"/>
              </w:rPr>
              <w:t>x</w:t>
            </w:r>
            <w:r w:rsidRPr="009F6B26">
              <w:rPr>
                <w:b/>
                <w:bCs/>
                <w:sz w:val="16"/>
                <w:szCs w:val="16"/>
              </w:rPr>
              <w:t>) Não se aplica</w:t>
            </w:r>
          </w:p>
        </w:tc>
      </w:tr>
      <w:tr w:rsidR="00572CB5" w:rsidRPr="00E92143" w14:paraId="14B0C4CB" w14:textId="77777777" w:rsidTr="009F6B26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lastRenderedPageBreak/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F65C9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2059D738" w14:textId="04C5479B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F2F2F2" w:themeFill="background1" w:themeFillShade="F2"/>
            <w:vAlign w:val="center"/>
          </w:tcPr>
          <w:p w14:paraId="31A2391D" w14:textId="66624D19" w:rsidR="00D63AF8" w:rsidRPr="009F6B26" w:rsidRDefault="003C4CA2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9F6B26">
              <w:rPr>
                <w:b/>
                <w:bCs/>
                <w:sz w:val="16"/>
                <w:szCs w:val="16"/>
              </w:rPr>
              <w:t>(</w:t>
            </w:r>
            <w:r w:rsidR="009F6B26" w:rsidRPr="009F6B26">
              <w:rPr>
                <w:b/>
                <w:bCs/>
                <w:sz w:val="16"/>
                <w:szCs w:val="16"/>
              </w:rPr>
              <w:t>x</w:t>
            </w:r>
            <w:r w:rsidRPr="009F6B26">
              <w:rPr>
                <w:b/>
                <w:bCs/>
                <w:sz w:val="16"/>
                <w:szCs w:val="16"/>
              </w:rPr>
              <w:t xml:space="preserve">) Conforme relação de itens abaixo: </w:t>
            </w:r>
          </w:p>
        </w:tc>
      </w:tr>
    </w:tbl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8583"/>
        <w:gridCol w:w="567"/>
        <w:gridCol w:w="709"/>
      </w:tblGrid>
      <w:tr w:rsidR="00156A72" w:rsidRPr="007C1722" w14:paraId="05F0FF05" w14:textId="77777777" w:rsidTr="00156A72">
        <w:tc>
          <w:tcPr>
            <w:tcW w:w="484" w:type="dxa"/>
            <w:shd w:val="clear" w:color="auto" w:fill="F2F2F2"/>
            <w:vAlign w:val="center"/>
          </w:tcPr>
          <w:p w14:paraId="30A33629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  <w:t>Nº</w:t>
            </w:r>
          </w:p>
        </w:tc>
        <w:tc>
          <w:tcPr>
            <w:tcW w:w="8583" w:type="dxa"/>
            <w:shd w:val="clear" w:color="auto" w:fill="F2F2F2"/>
            <w:vAlign w:val="center"/>
          </w:tcPr>
          <w:p w14:paraId="00618BF4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  <w:t>Descrição do Item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942C6F0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  <w:t>Qtd.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51D6C0FA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b/>
                <w:bCs/>
                <w:sz w:val="16"/>
                <w:szCs w:val="16"/>
                <w:lang w:val="pt-PT"/>
              </w:rPr>
              <w:t>Un</w:t>
            </w:r>
          </w:p>
        </w:tc>
      </w:tr>
      <w:tr w:rsidR="00156A72" w:rsidRPr="007C1722" w14:paraId="784B8AB0" w14:textId="77777777" w:rsidTr="00156A72">
        <w:trPr>
          <w:trHeight w:val="463"/>
        </w:trPr>
        <w:tc>
          <w:tcPr>
            <w:tcW w:w="484" w:type="dxa"/>
            <w:shd w:val="clear" w:color="auto" w:fill="auto"/>
            <w:vAlign w:val="center"/>
          </w:tcPr>
          <w:p w14:paraId="09741AF1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01</w:t>
            </w:r>
          </w:p>
        </w:tc>
        <w:tc>
          <w:tcPr>
            <w:tcW w:w="8583" w:type="dxa"/>
            <w:shd w:val="clear" w:color="auto" w:fill="auto"/>
            <w:vAlign w:val="center"/>
          </w:tcPr>
          <w:p w14:paraId="463A5065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 xml:space="preserve">Motobomba Submersa | 27 Estágios | Código do Bombeador: 87500268-00 | Trifásica 38TR Código 87520596-00 | Vazão (m³/h): 8m³/h | Altura Manométrica Total (m.c.a.): 252m | Modelo de Referência: R7A-27 600 12cv | Marca de Referência: LEÃO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2B2025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CF53E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un</w:t>
            </w:r>
          </w:p>
        </w:tc>
      </w:tr>
      <w:tr w:rsidR="00156A72" w:rsidRPr="007C1722" w14:paraId="797CA315" w14:textId="77777777" w:rsidTr="00156A72">
        <w:trPr>
          <w:trHeight w:val="76"/>
        </w:trPr>
        <w:tc>
          <w:tcPr>
            <w:tcW w:w="484" w:type="dxa"/>
            <w:shd w:val="clear" w:color="auto" w:fill="auto"/>
            <w:vAlign w:val="center"/>
          </w:tcPr>
          <w:p w14:paraId="05146D63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02</w:t>
            </w:r>
          </w:p>
        </w:tc>
        <w:tc>
          <w:tcPr>
            <w:tcW w:w="8583" w:type="dxa"/>
            <w:shd w:val="clear" w:color="auto" w:fill="auto"/>
            <w:vAlign w:val="center"/>
          </w:tcPr>
          <w:p w14:paraId="7BB534B8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Quadro De Comando - Soft Starter 20cv 38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B47B2A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E5F212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un</w:t>
            </w:r>
          </w:p>
        </w:tc>
      </w:tr>
      <w:tr w:rsidR="00156A72" w:rsidRPr="007C1722" w14:paraId="0029E307" w14:textId="77777777" w:rsidTr="00156A72">
        <w:trPr>
          <w:trHeight w:val="149"/>
        </w:trPr>
        <w:tc>
          <w:tcPr>
            <w:tcW w:w="484" w:type="dxa"/>
            <w:shd w:val="clear" w:color="auto" w:fill="auto"/>
            <w:vAlign w:val="center"/>
          </w:tcPr>
          <w:p w14:paraId="3D8959E9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03</w:t>
            </w:r>
          </w:p>
        </w:tc>
        <w:tc>
          <w:tcPr>
            <w:tcW w:w="8583" w:type="dxa"/>
            <w:shd w:val="clear" w:color="auto" w:fill="auto"/>
            <w:vAlign w:val="center"/>
          </w:tcPr>
          <w:p w14:paraId="594B0E18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Rele Comando Distancia Rsj 220v - Rebaixador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688F61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513BDA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un</w:t>
            </w:r>
          </w:p>
        </w:tc>
      </w:tr>
      <w:tr w:rsidR="00156A72" w:rsidRPr="007C1722" w14:paraId="7C026BBC" w14:textId="77777777" w:rsidTr="00156A72">
        <w:trPr>
          <w:trHeight w:val="70"/>
        </w:trPr>
        <w:tc>
          <w:tcPr>
            <w:tcW w:w="484" w:type="dxa"/>
            <w:shd w:val="clear" w:color="auto" w:fill="auto"/>
            <w:vAlign w:val="center"/>
          </w:tcPr>
          <w:p w14:paraId="61F72DE0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04</w:t>
            </w:r>
          </w:p>
        </w:tc>
        <w:tc>
          <w:tcPr>
            <w:tcW w:w="8583" w:type="dxa"/>
            <w:shd w:val="clear" w:color="auto" w:fill="auto"/>
            <w:vAlign w:val="center"/>
          </w:tcPr>
          <w:p w14:paraId="62A7DC44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Valvula Intermediária 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BA0886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E5E521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peça</w:t>
            </w:r>
          </w:p>
        </w:tc>
      </w:tr>
      <w:tr w:rsidR="00156A72" w:rsidRPr="007C1722" w14:paraId="0369D87A" w14:textId="77777777" w:rsidTr="00156A72">
        <w:trPr>
          <w:trHeight w:val="170"/>
        </w:trPr>
        <w:tc>
          <w:tcPr>
            <w:tcW w:w="484" w:type="dxa"/>
            <w:shd w:val="clear" w:color="auto" w:fill="auto"/>
            <w:vAlign w:val="center"/>
          </w:tcPr>
          <w:p w14:paraId="03EC013D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05</w:t>
            </w:r>
          </w:p>
        </w:tc>
        <w:tc>
          <w:tcPr>
            <w:tcW w:w="8583" w:type="dxa"/>
            <w:shd w:val="clear" w:color="auto" w:fill="auto"/>
            <w:vAlign w:val="center"/>
          </w:tcPr>
          <w:p w14:paraId="0FF8310B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Serviço (mão de obra) de substituição de motobomba, com caminhão munck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7E2918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FB5D1A" w14:textId="77777777" w:rsidR="00156A72" w:rsidRPr="007C1722" w:rsidRDefault="00156A72" w:rsidP="0008612D">
            <w:pPr>
              <w:widowControl w:val="0"/>
              <w:autoSpaceDE w:val="0"/>
              <w:autoSpaceDN w:val="0"/>
              <w:spacing w:after="0"/>
              <w:ind w:firstLine="0"/>
              <w:contextualSpacing w:val="0"/>
              <w:jc w:val="center"/>
              <w:rPr>
                <w:rFonts w:eastAsia="Tahoma" w:cs="Tahoma"/>
                <w:sz w:val="16"/>
                <w:szCs w:val="16"/>
                <w:lang w:val="pt-PT"/>
              </w:rPr>
            </w:pPr>
            <w:r w:rsidRPr="007C1722">
              <w:rPr>
                <w:rFonts w:eastAsia="Tahoma" w:cs="Tahoma"/>
                <w:sz w:val="16"/>
                <w:szCs w:val="16"/>
                <w:lang w:val="pt-PT"/>
              </w:rPr>
              <w:t>un</w:t>
            </w:r>
          </w:p>
        </w:tc>
      </w:tr>
    </w:tbl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D63AF8" w:rsidRPr="00E92143" w14:paraId="2611E42D" w14:textId="77777777" w:rsidTr="00156A72">
        <w:trPr>
          <w:trHeight w:val="1900"/>
        </w:trPr>
        <w:tc>
          <w:tcPr>
            <w:tcW w:w="10314" w:type="dxa"/>
            <w:shd w:val="clear" w:color="auto" w:fill="auto"/>
            <w:vAlign w:val="center"/>
          </w:tcPr>
          <w:p w14:paraId="6FDDABBA" w14:textId="3C1BEBB2" w:rsidR="00D63AF8" w:rsidRPr="004D1986" w:rsidRDefault="00D63AF8" w:rsidP="00156A72">
            <w:pPr>
              <w:ind w:firstLine="0"/>
              <w:rPr>
                <w:b/>
                <w:bCs/>
                <w:color w:val="EE0000"/>
                <w:sz w:val="16"/>
                <w:szCs w:val="16"/>
              </w:rPr>
            </w:pPr>
            <w:r w:rsidRPr="00156A72"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 w:rsidRPr="00156A72">
              <w:rPr>
                <w:b/>
                <w:bCs/>
                <w:sz w:val="16"/>
                <w:szCs w:val="16"/>
              </w:rPr>
              <w:t>estimativa com menos de 03 preços</w:t>
            </w:r>
            <w:r w:rsidRPr="00156A72">
              <w:rPr>
                <w:b/>
                <w:bCs/>
                <w:sz w:val="16"/>
                <w:szCs w:val="16"/>
              </w:rPr>
              <w:t>:</w:t>
            </w:r>
            <w:r w:rsidR="009F6B26" w:rsidRPr="00156A72">
              <w:rPr>
                <w:b/>
                <w:bCs/>
                <w:sz w:val="16"/>
                <w:szCs w:val="16"/>
              </w:rPr>
              <w:t xml:space="preserve"> </w:t>
            </w:r>
            <w:r w:rsidR="00156A72" w:rsidRPr="00156A72">
              <w:rPr>
                <w:sz w:val="16"/>
                <w:szCs w:val="16"/>
              </w:rPr>
              <w:t>A c</w:t>
            </w:r>
            <w:r w:rsidR="00156A72" w:rsidRPr="00156A72">
              <w:rPr>
                <w:sz w:val="16"/>
                <w:szCs w:val="16"/>
              </w:rPr>
              <w:t>ontratação de empresa especializada, em caráter emergencial, para execução dos serviços de substituição da motobomba submersa do poço localizado no Bairro Daltro Filho, em Imigrante/RS, incluindo o fornecimento de materiais e mão de obra qualificada, diante da falha no equipamento atual que comprometeu o abastecimento de grande parte da rede do bairro Daltro Filho. A medida visa formalizar o procedimento que visou restabelecer, com a máxima urgência, o pleno funcionamento do sistema de distribuição de água, garantindo o atendimento adequado à população afetada, conforme Ordem De Serviço N° 002.984.</w:t>
            </w:r>
            <w:r w:rsidR="00156A72" w:rsidRPr="00156A72">
              <w:rPr>
                <w:sz w:val="16"/>
                <w:szCs w:val="16"/>
              </w:rPr>
              <w:t xml:space="preserve"> </w:t>
            </w:r>
            <w:r w:rsidR="001F65C9" w:rsidRPr="00156A72">
              <w:rPr>
                <w:sz w:val="16"/>
                <w:szCs w:val="16"/>
              </w:rPr>
              <w:t>Diante da urgência da situação e da necessidade de restabelecimento imediato do fornecimento de água potável à população, não foi viável realizar a coleta de três orçamentos, conforme normalmente previsto para contratações públicas. A medida adotada teve como objetivo garantir a continuidade do serviço essencial de abastecimento, sendo formalizada com a devida motivação e respaldo legal, conforme previsto para hipóteses de emergência, priorizando o pronto atendimento à população afetada. Ressalta-se que a escolha da empresa executora considerou sua comprovada capacidade técnica, histórico de prestação de serviço ao Município e todos demais do Vale do Taquari, e a disponibilidade imediata e experiência em serviços similares, assegurando a eficiência, a economicidade e a adequada prestação do serviço contratado.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9F6B26">
        <w:trPr>
          <w:trHeight w:val="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1A10371" w14:textId="045E4C0B" w:rsidR="00572CB5" w:rsidRPr="009F6B26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9F6B26">
              <w:rPr>
                <w:b/>
                <w:bCs/>
                <w:sz w:val="16"/>
                <w:szCs w:val="16"/>
              </w:rPr>
              <w:t>(</w:t>
            </w:r>
            <w:r w:rsidR="009F6B26" w:rsidRPr="009F6B26">
              <w:rPr>
                <w:b/>
                <w:bCs/>
                <w:sz w:val="16"/>
                <w:szCs w:val="16"/>
              </w:rPr>
              <w:t>x</w:t>
            </w:r>
            <w:r w:rsidRPr="009F6B26">
              <w:rPr>
                <w:b/>
                <w:bCs/>
                <w:sz w:val="16"/>
                <w:szCs w:val="16"/>
              </w:rPr>
              <w:t>) 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9F6B26">
        <w:trPr>
          <w:trHeight w:val="70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3098013D" w:rsidR="00572CB5" w:rsidRPr="009F6B26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9F6B26">
        <w:trPr>
          <w:trHeight w:val="7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8DB4F09" w14:textId="505718CB" w:rsidR="00A63F75" w:rsidRPr="009F6B26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9F6B26">
              <w:rPr>
                <w:b/>
                <w:bCs/>
                <w:sz w:val="16"/>
                <w:szCs w:val="16"/>
              </w:rPr>
              <w:t>(</w:t>
            </w:r>
            <w:r w:rsidR="009F6B26" w:rsidRPr="009F6B26">
              <w:rPr>
                <w:b/>
                <w:bCs/>
                <w:sz w:val="16"/>
                <w:szCs w:val="16"/>
              </w:rPr>
              <w:t>x</w:t>
            </w:r>
            <w:r w:rsidRPr="009F6B26">
              <w:rPr>
                <w:b/>
                <w:bCs/>
                <w:sz w:val="16"/>
                <w:szCs w:val="16"/>
              </w:rPr>
              <w:t xml:space="preserve">) 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Acrescido percentual de </w:t>
            </w:r>
            <w:proofErr w:type="gramStart"/>
            <w:r>
              <w:rPr>
                <w:sz w:val="16"/>
                <w:szCs w:val="16"/>
              </w:rPr>
              <w:t>XX,XX</w:t>
            </w:r>
            <w:proofErr w:type="gramEnd"/>
            <w:r>
              <w:rPr>
                <w:sz w:val="16"/>
                <w:szCs w:val="16"/>
              </w:rPr>
              <w:t xml:space="preserve">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Subtraído percentual de </w:t>
            </w:r>
            <w:proofErr w:type="gramStart"/>
            <w:r>
              <w:rPr>
                <w:sz w:val="16"/>
                <w:szCs w:val="16"/>
              </w:rPr>
              <w:t>XX,XX</w:t>
            </w:r>
            <w:proofErr w:type="gramEnd"/>
            <w:r>
              <w:rPr>
                <w:sz w:val="16"/>
                <w:szCs w:val="16"/>
              </w:rPr>
              <w:t xml:space="preserve">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87A3880" w14:textId="385F04DB" w:rsidR="00F867FA" w:rsidRPr="009F6B26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42746B">
        <w:trPr>
          <w:trHeight w:val="70"/>
        </w:trPr>
        <w:tc>
          <w:tcPr>
            <w:tcW w:w="5157" w:type="dxa"/>
            <w:shd w:val="clear" w:color="auto" w:fill="F2F2F2" w:themeFill="background1" w:themeFillShade="F2"/>
            <w:vAlign w:val="center"/>
          </w:tcPr>
          <w:p w14:paraId="5C6BC6C5" w14:textId="66A69674" w:rsidR="00F21276" w:rsidRPr="0042746B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42746B">
              <w:rPr>
                <w:b/>
                <w:bCs/>
                <w:sz w:val="16"/>
                <w:szCs w:val="16"/>
              </w:rPr>
              <w:t>(</w:t>
            </w:r>
            <w:r w:rsidR="0042746B" w:rsidRPr="0042746B">
              <w:rPr>
                <w:b/>
                <w:bCs/>
                <w:sz w:val="16"/>
                <w:szCs w:val="16"/>
              </w:rPr>
              <w:t>x</w:t>
            </w:r>
            <w:r w:rsidRPr="0042746B">
              <w:rPr>
                <w:b/>
                <w:bCs/>
                <w:sz w:val="16"/>
                <w:szCs w:val="16"/>
              </w:rPr>
              <w:t>) 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42746B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42746B">
        <w:trPr>
          <w:trHeight w:val="7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0FCC258" w14:textId="44BC6816" w:rsidR="00F21276" w:rsidRPr="0042746B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42746B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F2F2F2" w:themeFill="background1" w:themeFillShade="F2"/>
            <w:vAlign w:val="center"/>
          </w:tcPr>
          <w:p w14:paraId="4B0F6601" w14:textId="33EA75F8" w:rsidR="00F21276" w:rsidRPr="0042746B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42746B">
              <w:rPr>
                <w:b/>
                <w:bCs/>
                <w:sz w:val="16"/>
                <w:szCs w:val="16"/>
              </w:rPr>
              <w:t>(</w:t>
            </w:r>
            <w:r w:rsidR="0042746B" w:rsidRPr="0042746B">
              <w:rPr>
                <w:b/>
                <w:bCs/>
                <w:sz w:val="16"/>
                <w:szCs w:val="16"/>
              </w:rPr>
              <w:t>x</w:t>
            </w:r>
            <w:r w:rsidRPr="0042746B">
              <w:rPr>
                <w:b/>
                <w:bCs/>
                <w:sz w:val="16"/>
                <w:szCs w:val="16"/>
              </w:rPr>
              <w:t>) Não se aplica</w:t>
            </w:r>
          </w:p>
        </w:tc>
      </w:tr>
    </w:tbl>
    <w:p w14:paraId="2E7DB50C" w14:textId="55EB465D" w:rsidR="001853CB" w:rsidRPr="00156A72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56A72" w:rsidRPr="00156A72" w14:paraId="7381E22D" w14:textId="77777777" w:rsidTr="001F65C9">
        <w:trPr>
          <w:trHeight w:val="113"/>
        </w:trPr>
        <w:tc>
          <w:tcPr>
            <w:tcW w:w="10314" w:type="dxa"/>
            <w:shd w:val="clear" w:color="auto" w:fill="auto"/>
            <w:vAlign w:val="center"/>
          </w:tcPr>
          <w:p w14:paraId="27975418" w14:textId="030A5075" w:rsidR="001853CB" w:rsidRPr="00156A72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156A72">
              <w:rPr>
                <w:sz w:val="16"/>
                <w:szCs w:val="16"/>
              </w:rPr>
              <w:t xml:space="preserve">Valor total estimado: </w:t>
            </w:r>
            <w:r w:rsidR="001F65C9" w:rsidRPr="00156A72">
              <w:rPr>
                <w:sz w:val="16"/>
                <w:szCs w:val="16"/>
              </w:rPr>
              <w:t xml:space="preserve">R$ </w:t>
            </w:r>
            <w:r w:rsidR="00156A72" w:rsidRPr="00156A72">
              <w:rPr>
                <w:sz w:val="16"/>
                <w:szCs w:val="16"/>
              </w:rPr>
              <w:t>33.767,66 (trinta e três mil, setecentos e sessenta e sete reais e sessenta e seis centavos)</w:t>
            </w:r>
          </w:p>
        </w:tc>
      </w:tr>
    </w:tbl>
    <w:p w14:paraId="37015CF6" w14:textId="6F5A09F1" w:rsidR="009F5037" w:rsidRDefault="009F5037" w:rsidP="00AB1171">
      <w:pPr>
        <w:pStyle w:val="Ttulo1"/>
      </w:pPr>
      <w:r w:rsidRPr="00156A72">
        <w:t xml:space="preserve">Compatibilidade da Previsão de Recursos Orçamentários com </w:t>
      </w:r>
      <w:r w:rsidRPr="00280D8F">
        <w:t xml:space="preserve">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3515"/>
      </w:tblGrid>
      <w:tr w:rsidR="009F5037" w:rsidRPr="00E92143" w14:paraId="6D8E985A" w14:textId="77777777" w:rsidTr="0042746B">
        <w:trPr>
          <w:trHeight w:val="70"/>
        </w:trPr>
        <w:tc>
          <w:tcPr>
            <w:tcW w:w="6799" w:type="dxa"/>
            <w:shd w:val="clear" w:color="auto" w:fill="F2F2F2" w:themeFill="background1" w:themeFillShade="F2"/>
            <w:vAlign w:val="center"/>
          </w:tcPr>
          <w:p w14:paraId="4A581438" w14:textId="03C579AF" w:rsidR="009F5037" w:rsidRPr="0042746B" w:rsidRDefault="009F503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42746B">
              <w:rPr>
                <w:b/>
                <w:bCs/>
                <w:sz w:val="16"/>
                <w:szCs w:val="16"/>
              </w:rPr>
              <w:t>(</w:t>
            </w:r>
            <w:r w:rsidR="0042746B" w:rsidRPr="0042746B">
              <w:rPr>
                <w:b/>
                <w:bCs/>
                <w:sz w:val="16"/>
                <w:szCs w:val="16"/>
              </w:rPr>
              <w:t>x</w:t>
            </w:r>
            <w:r w:rsidRPr="0042746B">
              <w:rPr>
                <w:b/>
                <w:bCs/>
                <w:sz w:val="16"/>
                <w:szCs w:val="16"/>
              </w:rPr>
              <w:t xml:space="preserve">) Cfe. demonstrado por meio da documentação anexa (dotações orçamentárias) 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300C93CB" w14:textId="2F389093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42746B">
        <w:tc>
          <w:tcPr>
            <w:tcW w:w="5157" w:type="dxa"/>
            <w:shd w:val="clear" w:color="auto" w:fill="F2F2F2" w:themeFill="background1" w:themeFillShade="F2"/>
            <w:vAlign w:val="center"/>
          </w:tcPr>
          <w:p w14:paraId="5C268CB3" w14:textId="27251892" w:rsidR="00AB1171" w:rsidRPr="0042746B" w:rsidRDefault="00AB1171" w:rsidP="001E46CC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42746B">
              <w:rPr>
                <w:b/>
                <w:bCs/>
                <w:sz w:val="16"/>
                <w:szCs w:val="16"/>
              </w:rPr>
              <w:t>(</w:t>
            </w:r>
            <w:r w:rsidR="0042746B" w:rsidRPr="0042746B">
              <w:rPr>
                <w:b/>
                <w:bCs/>
                <w:sz w:val="16"/>
                <w:szCs w:val="16"/>
              </w:rPr>
              <w:t>x</w:t>
            </w:r>
            <w:r w:rsidRPr="0042746B">
              <w:rPr>
                <w:b/>
                <w:bCs/>
                <w:sz w:val="16"/>
                <w:szCs w:val="16"/>
              </w:rPr>
              <w:t xml:space="preserve">) 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42746B">
        <w:trPr>
          <w:trHeight w:val="7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8B1EF2" w14:textId="552C6B76" w:rsidR="00AB1171" w:rsidRPr="0042746B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0371AD">
        <w:trPr>
          <w:trHeight w:val="199"/>
        </w:trPr>
        <w:tc>
          <w:tcPr>
            <w:tcW w:w="7083" w:type="dxa"/>
            <w:shd w:val="clear" w:color="auto" w:fill="auto"/>
            <w:vAlign w:val="center"/>
          </w:tcPr>
          <w:p w14:paraId="34456A33" w14:textId="3FDA88AC" w:rsidR="009C210E" w:rsidRPr="00E92143" w:rsidRDefault="000371AD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FABIANO ACADROLI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  <w:tr w:rsidR="000371AD" w:rsidRPr="00E92143" w14:paraId="3CACB0CF" w14:textId="77777777" w:rsidTr="000371AD">
        <w:trPr>
          <w:trHeight w:val="146"/>
        </w:trPr>
        <w:tc>
          <w:tcPr>
            <w:tcW w:w="7083" w:type="dxa"/>
            <w:shd w:val="clear" w:color="auto" w:fill="auto"/>
            <w:vAlign w:val="center"/>
          </w:tcPr>
          <w:p w14:paraId="173968A5" w14:textId="630D5E75" w:rsidR="000371AD" w:rsidRDefault="000371AD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RODRIGO MICHELS RITTER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0703BA4" w14:textId="77777777" w:rsidR="000371AD" w:rsidRPr="00E92143" w:rsidRDefault="000371AD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E2A17C7" w14:textId="57CB938F" w:rsidR="000371AD" w:rsidRPr="003E0E97" w:rsidRDefault="0042746B" w:rsidP="000371AD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Cs w:val="18"/>
          <w:lang w:eastAsia="pt-BR"/>
        </w:rPr>
      </w:pPr>
      <w:r w:rsidRPr="003E0E97">
        <w:rPr>
          <w:rFonts w:eastAsia="Times New Roman" w:cs="Tahoma"/>
          <w:szCs w:val="18"/>
          <w:lang w:eastAsia="pt-BR"/>
        </w:rPr>
        <w:t xml:space="preserve">Imigrante, </w:t>
      </w:r>
      <w:r w:rsidR="00156A72">
        <w:rPr>
          <w:rFonts w:eastAsia="Times New Roman" w:cs="Tahoma"/>
          <w:szCs w:val="18"/>
          <w:lang w:eastAsia="pt-BR"/>
        </w:rPr>
        <w:t>11</w:t>
      </w:r>
      <w:r w:rsidRPr="003E0E97">
        <w:rPr>
          <w:rFonts w:eastAsia="Times New Roman" w:cs="Tahoma"/>
          <w:szCs w:val="18"/>
          <w:lang w:eastAsia="pt-BR"/>
        </w:rPr>
        <w:t xml:space="preserve"> de </w:t>
      </w:r>
      <w:r w:rsidR="00156A72">
        <w:rPr>
          <w:rFonts w:eastAsia="Times New Roman" w:cs="Tahoma"/>
          <w:szCs w:val="18"/>
          <w:lang w:eastAsia="pt-BR"/>
        </w:rPr>
        <w:t>junho</w:t>
      </w:r>
      <w:r w:rsidRPr="003E0E97">
        <w:rPr>
          <w:rFonts w:eastAsia="Times New Roman" w:cs="Tahoma"/>
          <w:szCs w:val="18"/>
          <w:lang w:eastAsia="pt-BR"/>
        </w:rPr>
        <w:t xml:space="preserve"> de 2025.</w:t>
      </w:r>
    </w:p>
    <w:p w14:paraId="56AD609B" w14:textId="77777777" w:rsidR="0042746B" w:rsidRPr="003E0E97" w:rsidRDefault="0042746B" w:rsidP="0042746B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Cs w:val="18"/>
          <w:lang w:eastAsia="pt-BR"/>
        </w:rPr>
      </w:pPr>
      <w:r w:rsidRPr="003E0E97">
        <w:rPr>
          <w:rFonts w:eastAsia="Times New Roman" w:cs="Tahoma"/>
          <w:b/>
          <w:bCs/>
          <w:szCs w:val="18"/>
          <w:lang w:eastAsia="pt-BR"/>
        </w:rPr>
        <w:t>___________________________________</w:t>
      </w:r>
    </w:p>
    <w:p w14:paraId="545FEBD4" w14:textId="77777777" w:rsidR="0042746B" w:rsidRPr="003E0E97" w:rsidRDefault="0042746B" w:rsidP="0042746B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Cs w:val="18"/>
          <w:lang w:eastAsia="pt-BR"/>
        </w:rPr>
      </w:pPr>
      <w:r w:rsidRPr="003E0E97">
        <w:rPr>
          <w:rFonts w:eastAsia="Times New Roman" w:cs="Tahoma"/>
          <w:b/>
          <w:bCs/>
          <w:szCs w:val="18"/>
          <w:lang w:eastAsia="pt-BR"/>
        </w:rPr>
        <w:t>FABIANO ACADROLI</w:t>
      </w:r>
    </w:p>
    <w:p w14:paraId="7EE715D4" w14:textId="77777777" w:rsidR="0042746B" w:rsidRPr="003E0E97" w:rsidRDefault="0042746B" w:rsidP="0042746B">
      <w:pPr>
        <w:spacing w:after="0"/>
        <w:ind w:firstLine="0"/>
        <w:contextualSpacing w:val="0"/>
        <w:jc w:val="center"/>
        <w:rPr>
          <w:rFonts w:eastAsia="Times New Roman" w:cs="Tahoma"/>
          <w:bCs/>
          <w:szCs w:val="18"/>
          <w:lang w:eastAsia="pt-BR"/>
        </w:rPr>
      </w:pPr>
      <w:r w:rsidRPr="003E0E97">
        <w:rPr>
          <w:rFonts w:eastAsia="Times New Roman" w:cs="Tahoma"/>
          <w:bCs/>
          <w:szCs w:val="18"/>
          <w:lang w:eastAsia="pt-BR"/>
        </w:rPr>
        <w:t>Secretário Municipal de Obras e Mobilidade Urbana</w:t>
      </w:r>
    </w:p>
    <w:p w14:paraId="2B89E342" w14:textId="0C212EBC" w:rsidR="006A15E4" w:rsidRPr="001F65C9" w:rsidRDefault="0042746B" w:rsidP="001F65C9">
      <w:pPr>
        <w:spacing w:after="0"/>
        <w:ind w:firstLine="0"/>
        <w:contextualSpacing w:val="0"/>
        <w:jc w:val="center"/>
        <w:rPr>
          <w:rFonts w:eastAsia="Times New Roman" w:cs="Tahoma"/>
          <w:bCs/>
          <w:szCs w:val="18"/>
          <w:lang w:eastAsia="pt-BR"/>
        </w:rPr>
      </w:pPr>
      <w:r w:rsidRPr="003E0E97">
        <w:rPr>
          <w:rFonts w:eastAsia="Times New Roman" w:cs="Tahoma"/>
          <w:bCs/>
          <w:szCs w:val="18"/>
          <w:lang w:eastAsia="pt-BR"/>
        </w:rPr>
        <w:t>SMOMU</w:t>
      </w:r>
    </w:p>
    <w:sectPr w:rsidR="006A15E4" w:rsidRPr="001F65C9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016A1E" w:rsidRDefault="00016A1E" w:rsidP="009F2D5E">
      <w:pPr>
        <w:spacing w:after="0"/>
      </w:pPr>
      <w:r>
        <w:separator/>
      </w:r>
    </w:p>
  </w:endnote>
  <w:endnote w:type="continuationSeparator" w:id="0">
    <w:p w14:paraId="4AC41035" w14:textId="77777777" w:rsidR="00016A1E" w:rsidRDefault="00016A1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016A1E" w:rsidRDefault="00016A1E" w:rsidP="009F2D5E">
      <w:pPr>
        <w:spacing w:after="0"/>
      </w:pPr>
      <w:r>
        <w:separator/>
      </w:r>
    </w:p>
  </w:footnote>
  <w:footnote w:type="continuationSeparator" w:id="0">
    <w:p w14:paraId="0F39718C" w14:textId="77777777" w:rsidR="00016A1E" w:rsidRDefault="00016A1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986425258">
    <w:abstractNumId w:val="8"/>
  </w:num>
  <w:num w:numId="2" w16cid:durableId="1443455445">
    <w:abstractNumId w:val="10"/>
  </w:num>
  <w:num w:numId="3" w16cid:durableId="2028866542">
    <w:abstractNumId w:val="9"/>
  </w:num>
  <w:num w:numId="4" w16cid:durableId="93940279">
    <w:abstractNumId w:val="3"/>
  </w:num>
  <w:num w:numId="5" w16cid:durableId="1429034238">
    <w:abstractNumId w:val="1"/>
  </w:num>
  <w:num w:numId="6" w16cid:durableId="1698047729">
    <w:abstractNumId w:val="14"/>
  </w:num>
  <w:num w:numId="7" w16cid:durableId="825437510">
    <w:abstractNumId w:val="18"/>
  </w:num>
  <w:num w:numId="8" w16cid:durableId="1719085958">
    <w:abstractNumId w:val="15"/>
  </w:num>
  <w:num w:numId="9" w16cid:durableId="1538855550">
    <w:abstractNumId w:val="19"/>
  </w:num>
  <w:num w:numId="10" w16cid:durableId="1622489513">
    <w:abstractNumId w:val="12"/>
  </w:num>
  <w:num w:numId="11" w16cid:durableId="310453528">
    <w:abstractNumId w:val="17"/>
  </w:num>
  <w:num w:numId="12" w16cid:durableId="1605919540">
    <w:abstractNumId w:val="6"/>
  </w:num>
  <w:num w:numId="13" w16cid:durableId="947275187">
    <w:abstractNumId w:val="4"/>
  </w:num>
  <w:num w:numId="14" w16cid:durableId="1899897380">
    <w:abstractNumId w:val="16"/>
  </w:num>
  <w:num w:numId="15" w16cid:durableId="648553280">
    <w:abstractNumId w:val="13"/>
  </w:num>
  <w:num w:numId="16" w16cid:durableId="1751081490">
    <w:abstractNumId w:val="5"/>
  </w:num>
  <w:num w:numId="17" w16cid:durableId="1937445703">
    <w:abstractNumId w:val="7"/>
  </w:num>
  <w:num w:numId="18" w16cid:durableId="839732709">
    <w:abstractNumId w:val="11"/>
  </w:num>
  <w:num w:numId="19" w16cid:durableId="1422481566">
    <w:abstractNumId w:val="2"/>
  </w:num>
  <w:num w:numId="20" w16cid:durableId="992635132">
    <w:abstractNumId w:val="0"/>
  </w:num>
  <w:num w:numId="21" w16cid:durableId="16082006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6494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55438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65195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13898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311628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13871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836968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60991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32011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229270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850195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530345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1AD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1F39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6A72"/>
    <w:rsid w:val="00157256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2293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1F65C9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27EEF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46B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8E9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1986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9F6B26"/>
    <w:rsid w:val="00A01827"/>
    <w:rsid w:val="00A01831"/>
    <w:rsid w:val="00A03D96"/>
    <w:rsid w:val="00A04DAD"/>
    <w:rsid w:val="00A06040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B7F27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DDF8-E405-4B01-B99F-E97C5867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2301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6</cp:revision>
  <cp:lastPrinted>2023-03-01T14:10:00Z</cp:lastPrinted>
  <dcterms:created xsi:type="dcterms:W3CDTF">2024-03-09T18:45:00Z</dcterms:created>
  <dcterms:modified xsi:type="dcterms:W3CDTF">2025-07-07T12:39:00Z</dcterms:modified>
</cp:coreProperties>
</file>